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十四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27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2049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11月27日（星期一）至12月1日（星期五）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学校第二届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“激情飞扬 羽你同行”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教职工羽毛球比赛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工会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青春活力园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11月27日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学校安全工作会议暨传达落实全省教育系统安全工作视频会议精神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2024年春季学期教材选用审核工作会议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学校教材选用编写审核委员会成员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13: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第一批校级“金课”建设项目验收评审会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评审专家、课程负责人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11月30日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“筑梦青春志在四方 规划启航职引未来”——大学生职业生涯规划大赛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校赛决赛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贾  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大学生就业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指导中心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学生工作处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筑梦报告厅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相关校领导，大学生就业指导中心、学生工作处负责人，各学院党总支书记</w:t>
            </w:r>
            <w:r>
              <w:rPr>
                <w:rFonts w:hint="default" w:ascii="宋体" w:hAnsi="宋体" w:cs="Times New Roman"/>
                <w:b/>
                <w:spacing w:val="-6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主题教育专题报告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20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</w:tc>
        <w:tc>
          <w:tcPr>
            <w:tcW w:w="4534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全体教职工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专题报告：建章立制 依法管理 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努力实现学校快速高质量发展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政策法规办公室</w:t>
            </w:r>
          </w:p>
        </w:tc>
        <w:tc>
          <w:tcPr>
            <w:tcW w:w="2049" w:type="dxa"/>
            <w:vMerge w:val="continue"/>
            <w:tcBorders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534" w:type="dxa"/>
            <w:vMerge w:val="continue"/>
            <w:tcBorders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16:45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学校“音为长旅·声耀未来”第十五届校园十佳歌手大赛决赛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团委</w:t>
            </w:r>
          </w:p>
        </w:tc>
        <w:tc>
          <w:tcPr>
            <w:tcW w:w="20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学生工作处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团委负责人，各学院党总支书记、分团委书记，学生代表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1C549D"/>
    <w:rsid w:val="00B31B12"/>
    <w:rsid w:val="00C43DCA"/>
    <w:rsid w:val="00D51900"/>
    <w:rsid w:val="00EA1B0B"/>
    <w:rsid w:val="011B3D5D"/>
    <w:rsid w:val="012A4E2C"/>
    <w:rsid w:val="013C690E"/>
    <w:rsid w:val="0145634C"/>
    <w:rsid w:val="03AB37DB"/>
    <w:rsid w:val="04DE2233"/>
    <w:rsid w:val="05A27E57"/>
    <w:rsid w:val="06BD4818"/>
    <w:rsid w:val="07646107"/>
    <w:rsid w:val="079E0C32"/>
    <w:rsid w:val="07E15671"/>
    <w:rsid w:val="07E443D1"/>
    <w:rsid w:val="0859387D"/>
    <w:rsid w:val="0AE20F75"/>
    <w:rsid w:val="0BAB761D"/>
    <w:rsid w:val="0C1B5F13"/>
    <w:rsid w:val="0DB13DF3"/>
    <w:rsid w:val="0E3422EB"/>
    <w:rsid w:val="0E3701F0"/>
    <w:rsid w:val="0EEB57AB"/>
    <w:rsid w:val="0FDD33CD"/>
    <w:rsid w:val="100D54BE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9805001"/>
    <w:rsid w:val="19D352D8"/>
    <w:rsid w:val="1DE239C0"/>
    <w:rsid w:val="1E121CED"/>
    <w:rsid w:val="205E1FA5"/>
    <w:rsid w:val="23C104CB"/>
    <w:rsid w:val="24844CC4"/>
    <w:rsid w:val="24EF58C2"/>
    <w:rsid w:val="25113A8A"/>
    <w:rsid w:val="26265313"/>
    <w:rsid w:val="262909C1"/>
    <w:rsid w:val="272A5DF6"/>
    <w:rsid w:val="277C2408"/>
    <w:rsid w:val="27E317E8"/>
    <w:rsid w:val="291C47AB"/>
    <w:rsid w:val="2A38762D"/>
    <w:rsid w:val="2ABA36A9"/>
    <w:rsid w:val="2C064051"/>
    <w:rsid w:val="2CC338BC"/>
    <w:rsid w:val="2DA1644C"/>
    <w:rsid w:val="2ED21F11"/>
    <w:rsid w:val="2FB4320C"/>
    <w:rsid w:val="300E1AB1"/>
    <w:rsid w:val="30787CC9"/>
    <w:rsid w:val="3116415B"/>
    <w:rsid w:val="319C27DB"/>
    <w:rsid w:val="32F522F5"/>
    <w:rsid w:val="344057F2"/>
    <w:rsid w:val="34CB4218"/>
    <w:rsid w:val="35457E8D"/>
    <w:rsid w:val="381476C1"/>
    <w:rsid w:val="3A7B020B"/>
    <w:rsid w:val="3E682515"/>
    <w:rsid w:val="3F223483"/>
    <w:rsid w:val="3FD27F37"/>
    <w:rsid w:val="3FDD2A8F"/>
    <w:rsid w:val="3FFB6DBD"/>
    <w:rsid w:val="4066346E"/>
    <w:rsid w:val="409C49CF"/>
    <w:rsid w:val="40C729CE"/>
    <w:rsid w:val="40CC480D"/>
    <w:rsid w:val="41661C16"/>
    <w:rsid w:val="41A476BB"/>
    <w:rsid w:val="429A1572"/>
    <w:rsid w:val="42B33162"/>
    <w:rsid w:val="44736635"/>
    <w:rsid w:val="45E70F66"/>
    <w:rsid w:val="46282391"/>
    <w:rsid w:val="468A3F73"/>
    <w:rsid w:val="47590239"/>
    <w:rsid w:val="47903E68"/>
    <w:rsid w:val="47FB4D6A"/>
    <w:rsid w:val="48975609"/>
    <w:rsid w:val="4B3E1EED"/>
    <w:rsid w:val="4B516438"/>
    <w:rsid w:val="4C416E65"/>
    <w:rsid w:val="4C4C3C8D"/>
    <w:rsid w:val="4C7450B1"/>
    <w:rsid w:val="4D001B6A"/>
    <w:rsid w:val="4D2E027D"/>
    <w:rsid w:val="4EF6154C"/>
    <w:rsid w:val="4FFC3892"/>
    <w:rsid w:val="50793B26"/>
    <w:rsid w:val="52B301CA"/>
    <w:rsid w:val="52B72CCB"/>
    <w:rsid w:val="54AA6037"/>
    <w:rsid w:val="553C7DB5"/>
    <w:rsid w:val="56090EFD"/>
    <w:rsid w:val="562A4200"/>
    <w:rsid w:val="56B24642"/>
    <w:rsid w:val="57D460CD"/>
    <w:rsid w:val="58856E82"/>
    <w:rsid w:val="5AF76505"/>
    <w:rsid w:val="5D8E3AF3"/>
    <w:rsid w:val="5DE26661"/>
    <w:rsid w:val="5EA71D5F"/>
    <w:rsid w:val="608A46BE"/>
    <w:rsid w:val="6159011F"/>
    <w:rsid w:val="65800D41"/>
    <w:rsid w:val="692C2B0D"/>
    <w:rsid w:val="6AD3333E"/>
    <w:rsid w:val="6B846498"/>
    <w:rsid w:val="6BAD4363"/>
    <w:rsid w:val="6BEC2284"/>
    <w:rsid w:val="6CED1ADC"/>
    <w:rsid w:val="6E015DF0"/>
    <w:rsid w:val="6E26547D"/>
    <w:rsid w:val="6E784CA4"/>
    <w:rsid w:val="6F0B01CF"/>
    <w:rsid w:val="6F1E535D"/>
    <w:rsid w:val="701915D4"/>
    <w:rsid w:val="7057334D"/>
    <w:rsid w:val="712E7F27"/>
    <w:rsid w:val="71466B67"/>
    <w:rsid w:val="74503731"/>
    <w:rsid w:val="75092D52"/>
    <w:rsid w:val="752D3655"/>
    <w:rsid w:val="75F4070D"/>
    <w:rsid w:val="779644DB"/>
    <w:rsid w:val="779A355A"/>
    <w:rsid w:val="797B4602"/>
    <w:rsid w:val="7B65055A"/>
    <w:rsid w:val="7CCD0995"/>
    <w:rsid w:val="7D6F40B7"/>
    <w:rsid w:val="7D731D61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603</Characters>
  <Lines>5</Lines>
  <Paragraphs>1</Paragraphs>
  <TotalTime>49</TotalTime>
  <ScaleCrop>false</ScaleCrop>
  <LinksUpToDate>false</LinksUpToDate>
  <CharactersWithSpaces>628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2023-11-26T06:53:00Z</cp:lastPrinted>
  <dcterms:modified xsi:type="dcterms:W3CDTF">2023-11-27T00:32:38Z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01FD94489D7E4433BC98FB42AE745660_13</vt:lpwstr>
  </property>
</Properties>
</file>