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pacing w:before="33" w:beforeLines="10" w:line="500" w:lineRule="exact"/>
        <w:textAlignment w:val="auto"/>
        <w:rPr>
          <w:rFonts w:eastAsia="华康简魏碑"/>
          <w:b/>
          <w:bCs/>
          <w:spacing w:val="80"/>
          <w:sz w:val="30"/>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pacing w:val="80"/>
          <w:sz w:val="52"/>
          <w:szCs w:val="52"/>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8"/>
          <w:szCs w:val="48"/>
          <w:u w:val="single"/>
          <w:lang w:eastAsia="zh-CN"/>
        </w:rPr>
      </w:pPr>
      <w:r>
        <w:rPr>
          <w:rFonts w:hint="eastAsia" w:ascii="方正小标宋简体" w:hAnsi="方正小标宋简体" w:eastAsia="方正小标宋简体" w:cs="方正小标宋简体"/>
          <w:b w:val="0"/>
          <w:bCs w:val="0"/>
          <w:spacing w:val="80"/>
          <w:sz w:val="48"/>
          <w:szCs w:val="48"/>
          <w:u w:val="none"/>
          <w:lang w:eastAsia="zh-CN"/>
        </w:rPr>
        <w:t>长春大学旅游学院</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eastAsia="楷体_GB2312"/>
          <w:b/>
          <w:bCs/>
          <w:sz w:val="44"/>
          <w:szCs w:val="44"/>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bCs/>
          <w:sz w:val="72"/>
          <w:szCs w:val="20"/>
        </w:rPr>
      </w:pPr>
      <w:r>
        <w:rPr>
          <w:rFonts w:hint="eastAsia" w:ascii="方正小标宋简体" w:hAnsi="方正小标宋简体" w:eastAsia="方正小标宋简体" w:cs="方正小标宋简体"/>
          <w:sz w:val="96"/>
          <w:szCs w:val="96"/>
        </w:rPr>
        <w:t>招</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sz w:val="36"/>
          <w:szCs w:val="36"/>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0"/>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720" w:firstLineChars="200"/>
        <w:jc w:val="both"/>
        <w:textAlignment w:val="auto"/>
        <w:rPr>
          <w:rFonts w:hint="default" w:ascii="仿宋" w:hAnsi="仿宋" w:eastAsia="仿宋" w:cs="仿宋"/>
          <w:sz w:val="32"/>
          <w:szCs w:val="32"/>
          <w:lang w:val="en-US" w:eastAsia="zh-CN"/>
        </w:rPr>
      </w:pPr>
      <w:r>
        <w:rPr>
          <w:rFonts w:hint="eastAsia" w:ascii="楷体" w:hAnsi="楷体" w:eastAsia="楷体" w:cs="楷体"/>
          <w:b w:val="0"/>
          <w:bCs/>
          <w:sz w:val="36"/>
          <w:szCs w:val="36"/>
        </w:rPr>
        <w:t>项目名</w:t>
      </w:r>
      <w:r>
        <w:rPr>
          <w:rFonts w:hint="eastAsia" w:ascii="楷体" w:hAnsi="楷体" w:eastAsia="楷体" w:cs="楷体"/>
          <w:b w:val="0"/>
          <w:bCs/>
          <w:spacing w:val="34"/>
          <w:w w:val="100"/>
          <w:sz w:val="36"/>
          <w:szCs w:val="36"/>
        </w:rPr>
        <w:t>称：</w:t>
      </w:r>
      <w:r>
        <w:rPr>
          <w:rFonts w:hint="eastAsia" w:ascii="楷体" w:hAnsi="楷体" w:eastAsia="楷体" w:cs="楷体"/>
          <w:b w:val="0"/>
          <w:bCs/>
          <w:spacing w:val="34"/>
          <w:w w:val="100"/>
          <w:sz w:val="36"/>
          <w:szCs w:val="36"/>
          <w:u w:val="single"/>
          <w:lang w:val="en-US" w:eastAsia="zh-CN"/>
        </w:rPr>
        <w:t xml:space="preserve">   </w:t>
      </w:r>
      <w:r>
        <w:rPr>
          <w:rFonts w:hint="eastAsia" w:ascii="楷体" w:hAnsi="楷体" w:eastAsia="楷体" w:cs="楷体"/>
          <w:b w:val="0"/>
          <w:bCs/>
          <w:sz w:val="36"/>
          <w:szCs w:val="36"/>
          <w:u w:val="single"/>
          <w:lang w:eastAsia="zh-CN"/>
        </w:rPr>
        <w:t>智能感知教室</w:t>
      </w:r>
      <w:r>
        <w:rPr>
          <w:rFonts w:hint="eastAsia" w:ascii="楷体" w:hAnsi="楷体" w:eastAsia="楷体" w:cs="楷体"/>
          <w:b w:val="0"/>
          <w:bCs/>
          <w:sz w:val="36"/>
          <w:szCs w:val="36"/>
          <w:u w:val="single"/>
          <w:lang w:val="en-US" w:eastAsia="zh-CN"/>
        </w:rPr>
        <w:t xml:space="preserve">采购项目   </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楷体" w:hAnsi="楷体" w:eastAsia="楷体" w:cs="楷体"/>
          <w:b w:val="0"/>
          <w:bCs/>
          <w:sz w:val="36"/>
          <w:szCs w:val="36"/>
        </w:rPr>
      </w:pPr>
      <w:r>
        <w:rPr>
          <w:rFonts w:hint="eastAsia" w:ascii="楷体" w:hAnsi="楷体" w:eastAsia="楷体" w:cs="楷体"/>
          <w:b w:val="0"/>
          <w:bCs/>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楷体" w:hAnsi="楷体" w:eastAsia="楷体" w:cs="楷体"/>
          <w:b w:val="0"/>
          <w:bCs/>
          <w:spacing w:val="34"/>
          <w:w w:val="100"/>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default" w:ascii="楷体" w:hAnsi="楷体" w:eastAsia="楷体" w:cs="楷体"/>
          <w:b w:val="0"/>
          <w:bCs/>
          <w:sz w:val="32"/>
          <w:szCs w:val="32"/>
          <w:u w:val="single"/>
          <w:lang w:val="en-US" w:eastAsia="zh-CN"/>
        </w:rPr>
      </w:pPr>
      <w:r>
        <w:rPr>
          <w:rFonts w:hint="eastAsia" w:ascii="楷体" w:hAnsi="楷体" w:eastAsia="楷体" w:cs="楷体"/>
          <w:b w:val="0"/>
          <w:bCs/>
          <w:spacing w:val="34"/>
          <w:w w:val="100"/>
          <w:sz w:val="36"/>
          <w:szCs w:val="36"/>
        </w:rPr>
        <w:t>采购人</w:t>
      </w:r>
      <w:r>
        <w:rPr>
          <w:rFonts w:hint="eastAsia" w:ascii="楷体" w:hAnsi="楷体" w:eastAsia="楷体" w:cs="楷体"/>
          <w:b w:val="0"/>
          <w:bCs/>
          <w:sz w:val="36"/>
          <w:szCs w:val="36"/>
        </w:rPr>
        <w:t>：</w:t>
      </w:r>
      <w:r>
        <w:rPr>
          <w:rFonts w:hint="eastAsia" w:ascii="楷体" w:hAnsi="楷体" w:eastAsia="楷体" w:cs="楷体"/>
          <w:b w:val="0"/>
          <w:bCs/>
          <w:sz w:val="36"/>
          <w:szCs w:val="36"/>
          <w:u w:val="single"/>
          <w:lang w:val="en-US" w:eastAsia="zh-CN"/>
        </w:rPr>
        <w:t xml:space="preserve">       </w:t>
      </w:r>
      <w:r>
        <w:rPr>
          <w:rFonts w:hint="eastAsia" w:ascii="楷体" w:hAnsi="楷体" w:eastAsia="楷体" w:cs="楷体"/>
          <w:b w:val="0"/>
          <w:bCs/>
          <w:sz w:val="36"/>
          <w:szCs w:val="36"/>
          <w:u w:val="single"/>
          <w:lang w:eastAsia="zh-CN"/>
        </w:rPr>
        <w:t>长春大学旅游学院</w:t>
      </w:r>
      <w:r>
        <w:rPr>
          <w:rFonts w:hint="eastAsia" w:ascii="楷体" w:hAnsi="楷体" w:eastAsia="楷体" w:cs="楷体"/>
          <w:b w:val="0"/>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b/>
          <w:sz w:val="36"/>
          <w:szCs w:val="36"/>
        </w:rPr>
      </w:pPr>
      <w:r>
        <w:rPr>
          <w:rFonts w:hint="eastAsia" w:ascii="楷体" w:hAnsi="楷体" w:eastAsia="楷体" w:cs="楷体"/>
          <w:b w:val="0"/>
          <w:bCs/>
          <w:w w:val="95"/>
          <w:sz w:val="32"/>
          <w:szCs w:val="32"/>
          <w:lang w:eastAsia="zh-CN"/>
        </w:rPr>
        <w:t>二〇二〇年八月</w:t>
      </w:r>
    </w:p>
    <w:p>
      <w:pPr>
        <w:keepNext w:val="0"/>
        <w:keepLines w:val="0"/>
        <w:pageBreakBefore w:val="0"/>
        <w:widowControl/>
        <w:kinsoku/>
        <w:wordWrap/>
        <w:overflowPunct/>
        <w:topLinePunct w:val="0"/>
        <w:bidi w:val="0"/>
        <w:spacing w:line="500" w:lineRule="exact"/>
        <w:jc w:val="left"/>
        <w:textAlignment w:val="auto"/>
        <w:rPr>
          <w:szCs w:val="20"/>
        </w:rPr>
        <w:sectPr>
          <w:headerReference r:id="rId3" w:type="first"/>
          <w:footerReference r:id="rId4" w:type="default"/>
          <w:pgSz w:w="11906" w:h="16838"/>
          <w:pgMar w:top="1134" w:right="1134" w:bottom="1134" w:left="1134" w:header="720" w:footer="720" w:gutter="0"/>
          <w:pgNumType w:start="0"/>
          <w:cols w:space="720" w:num="1"/>
          <w:docGrid w:type="lines" w:linePitch="331" w:charSpace="0"/>
        </w:sect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szCs w:val="20"/>
        </w:rPr>
      </w:pPr>
    </w:p>
    <w:p>
      <w:pPr>
        <w:pStyle w:val="3"/>
        <w:keepNext w:val="0"/>
        <w:keepLines w:val="0"/>
        <w:pageBreakBefore w:val="0"/>
        <w:kinsoku/>
        <w:wordWrap/>
        <w:overflowPunct/>
        <w:topLinePunct w:val="0"/>
        <w:bidi w:val="0"/>
        <w:spacing w:line="500" w:lineRule="exact"/>
        <w:jc w:val="center"/>
        <w:textAlignment w:val="auto"/>
        <w:rPr>
          <w:rFonts w:hint="eastAsia" w:ascii="黑体" w:hAnsi="黑体" w:eastAsia="黑体" w:cs="黑体"/>
          <w:b/>
          <w:sz w:val="48"/>
          <w:szCs w:val="48"/>
        </w:rPr>
      </w:pPr>
      <w:r>
        <w:rPr>
          <w:rFonts w:hint="eastAsia" w:ascii="黑体" w:hAnsi="黑体" w:eastAsia="黑体" w:cs="黑体"/>
          <w:b/>
          <w:sz w:val="48"/>
          <w:szCs w:val="48"/>
        </w:rPr>
        <w:t>目     录</w:t>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"_Toc322528006#_Toc322528006"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第一章  公告</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"_Toc322528007#_Toc322528007"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第二章  货物需求一览表</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"_Toc322528008#_Toc322528008"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第三章  评标方法</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"_Toc322528009#_Toc322528009"</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第四章  投标人须知</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"_Toc322528010#_Toc322528010"</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一  总  则</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"_Toc322528011#_Toc322528011"</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二  公开招标文件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"_Toc322528012#_Toc322528012"</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三  投标文件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"_Toc322528013#_Toc322528013"</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四  投标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"_Toc322528014#_Toc322528014"</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五  开标与评标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"_Toc322528015#_Toc322528015"</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六  合同授予</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"_Toc322528016#_Toc322528016"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七  其他事项</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"_Toc322528017#_Toc322528017"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第五章  投标文件格式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"_Toc322528018#_Toc322528018"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第六章  合同条款及格式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center"/>
        <w:textAlignment w:val="auto"/>
        <w:outlineLvl w:val="0"/>
        <w:rPr>
          <w:rFonts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rPr>
        <w:t>第一章  公</w:t>
      </w:r>
      <w:r>
        <w:rPr>
          <w:rFonts w:hint="eastAsia" w:ascii="方正小标宋简体" w:hAnsi="方正小标宋简体" w:eastAsia="方正小标宋简体" w:cs="方正小标宋简体"/>
          <w:b w:val="0"/>
          <w:bCs/>
          <w:sz w:val="36"/>
          <w:lang w:val="en-US" w:eastAsia="zh-CN"/>
        </w:rPr>
        <w:t xml:space="preserve">  </w:t>
      </w:r>
      <w:r>
        <w:rPr>
          <w:rFonts w:hint="eastAsia" w:ascii="方正小标宋简体" w:hAnsi="方正小标宋简体" w:eastAsia="方正小标宋简体" w:cs="方正小标宋简体"/>
          <w:b w:val="0"/>
          <w:bCs/>
          <w:sz w:val="36"/>
        </w:rPr>
        <w:t>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color w:val="000000"/>
          <w:sz w:val="28"/>
          <w:szCs w:val="28"/>
        </w:rPr>
      </w:pPr>
      <w:r>
        <w:rPr>
          <w:rFonts w:hint="eastAsia" w:ascii="宋体" w:hAnsi="宋体"/>
          <w:color w:val="000000"/>
          <w:sz w:val="28"/>
          <w:szCs w:val="28"/>
        </w:rPr>
        <w:t>根据《中华人民共和国政府采购法》、《政府采购货物和服务招标投标管理办法》</w:t>
      </w:r>
      <w:r>
        <w:rPr>
          <w:rFonts w:hint="eastAsia" w:ascii="宋体" w:hAnsi="宋体"/>
          <w:color w:val="000000"/>
          <w:sz w:val="28"/>
          <w:szCs w:val="28"/>
          <w:lang w:eastAsia="zh-CN"/>
        </w:rPr>
        <w:t>、</w:t>
      </w:r>
      <w:r>
        <w:rPr>
          <w:rFonts w:hint="eastAsia" w:ascii="宋体" w:hAnsi="宋体"/>
          <w:color w:val="000000"/>
          <w:sz w:val="28"/>
          <w:szCs w:val="28"/>
        </w:rPr>
        <w:t>《</w:t>
      </w:r>
      <w:r>
        <w:rPr>
          <w:rFonts w:hint="eastAsia" w:ascii="宋体" w:hAnsi="宋体"/>
          <w:color w:val="000000"/>
          <w:sz w:val="28"/>
          <w:szCs w:val="28"/>
          <w:lang w:eastAsia="zh-CN"/>
        </w:rPr>
        <w:t>长春大学旅游学院招投标、议标管理办法</w:t>
      </w:r>
      <w:r>
        <w:rPr>
          <w:rFonts w:hint="eastAsia" w:ascii="宋体" w:hAnsi="宋体"/>
          <w:color w:val="000000"/>
          <w:sz w:val="28"/>
          <w:szCs w:val="28"/>
        </w:rPr>
        <w:t>》等</w:t>
      </w:r>
      <w:r>
        <w:rPr>
          <w:rFonts w:hint="eastAsia" w:ascii="宋体" w:hAnsi="宋体"/>
          <w:color w:val="000000"/>
          <w:sz w:val="28"/>
          <w:szCs w:val="28"/>
          <w:lang w:eastAsia="zh-CN"/>
        </w:rPr>
        <w:t>有关法规</w:t>
      </w:r>
      <w:r>
        <w:rPr>
          <w:rFonts w:hint="eastAsia" w:ascii="宋体" w:hAnsi="宋体"/>
          <w:color w:val="000000"/>
          <w:sz w:val="28"/>
          <w:szCs w:val="28"/>
        </w:rPr>
        <w:t>规定，经</w:t>
      </w:r>
      <w:r>
        <w:rPr>
          <w:rFonts w:hint="eastAsia" w:ascii="宋体" w:hAnsi="宋体"/>
          <w:color w:val="000000"/>
          <w:sz w:val="28"/>
          <w:szCs w:val="28"/>
          <w:lang w:eastAsia="zh-CN"/>
        </w:rPr>
        <w:t>学校</w:t>
      </w:r>
      <w:r>
        <w:rPr>
          <w:rFonts w:hint="eastAsia" w:ascii="宋体" w:hAnsi="宋体"/>
          <w:color w:val="000000"/>
          <w:sz w:val="28"/>
          <w:szCs w:val="28"/>
        </w:rPr>
        <w:t>批准，现就</w:t>
      </w:r>
      <w:r>
        <w:rPr>
          <w:rFonts w:hint="eastAsia"/>
          <w:sz w:val="28"/>
          <w:szCs w:val="28"/>
          <w:u w:val="single"/>
          <w:lang w:val="en-US" w:eastAsia="zh-CN"/>
        </w:rPr>
        <w:t>智能感知教室采购项目</w:t>
      </w:r>
      <w:r>
        <w:rPr>
          <w:rFonts w:hint="eastAsia" w:ascii="宋体" w:hAnsi="宋体"/>
          <w:color w:val="000000"/>
          <w:sz w:val="28"/>
          <w:szCs w:val="28"/>
        </w:rPr>
        <w:t>进行公开招标采购，</w:t>
      </w:r>
      <w:r>
        <w:rPr>
          <w:rFonts w:hint="eastAsia" w:ascii="宋体" w:hAnsi="宋体"/>
          <w:sz w:val="28"/>
          <w:szCs w:val="28"/>
        </w:rPr>
        <w:t>欢迎符合条件的供应商前来投标</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rPr>
      </w:pPr>
      <w:r>
        <w:rPr>
          <w:rFonts w:hint="eastAsia" w:ascii="宋体" w:hAnsi="宋体" w:cs="Arial"/>
          <w:b/>
          <w:bCs/>
          <w:color w:val="000000"/>
          <w:sz w:val="28"/>
          <w:szCs w:val="28"/>
        </w:rPr>
        <w:t>一、项目名称:</w:t>
      </w:r>
      <w:r>
        <w:rPr>
          <w:rFonts w:hint="eastAsia"/>
          <w:sz w:val="28"/>
          <w:szCs w:val="28"/>
          <w:u w:val="single"/>
          <w:lang w:val="en-US" w:eastAsia="zh-CN"/>
        </w:rPr>
        <w:t>长春大学旅游学院智能感知教室采购项目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u w:val="single"/>
          <w:lang w:val="en-US" w:eastAsia="zh-CN"/>
        </w:rPr>
      </w:pPr>
      <w:r>
        <w:rPr>
          <w:rFonts w:hint="eastAsia" w:ascii="宋体" w:hAnsi="宋体" w:cs="Arial"/>
          <w:b/>
          <w:bCs/>
          <w:color w:val="000000"/>
          <w:sz w:val="28"/>
          <w:szCs w:val="28"/>
        </w:rPr>
        <w:t>二、项目编号：</w:t>
      </w:r>
      <w:r>
        <w:rPr>
          <w:rFonts w:hint="eastAsia" w:ascii="宋体" w:hAnsi="宋体" w:cs="Arial"/>
          <w:color w:val="000000"/>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三、</w:t>
      </w:r>
      <w:r>
        <w:rPr>
          <w:rFonts w:hint="eastAsia" w:ascii="宋体" w:hAnsi="宋体" w:cs="Arial"/>
          <w:b/>
          <w:color w:val="000000"/>
          <w:sz w:val="28"/>
          <w:szCs w:val="28"/>
        </w:rPr>
        <w:t>采购组织类型：</w:t>
      </w:r>
      <w:r>
        <w:rPr>
          <w:rFonts w:hint="eastAsia" w:ascii="宋体" w:hAnsi="宋体" w:cs="Arial"/>
          <w:bCs/>
          <w:color w:val="000000"/>
          <w:sz w:val="28"/>
          <w:szCs w:val="28"/>
        </w:rPr>
        <w:t>集中采购</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四、采购方式：</w:t>
      </w:r>
      <w:r>
        <w:rPr>
          <w:rFonts w:hint="eastAsia" w:ascii="宋体" w:hAnsi="宋体" w:cs="Arial"/>
          <w:color w:val="000000"/>
          <w:sz w:val="28"/>
          <w:szCs w:val="28"/>
        </w:rPr>
        <w:t>公开招标</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lang w:eastAsia="zh-CN"/>
        </w:rPr>
      </w:pPr>
      <w:r>
        <w:rPr>
          <w:rFonts w:hint="eastAsia" w:ascii="宋体" w:hAnsi="宋体" w:cs="Arial"/>
          <w:b/>
          <w:color w:val="000000"/>
          <w:sz w:val="28"/>
          <w:szCs w:val="28"/>
        </w:rPr>
        <w:t>五、</w:t>
      </w:r>
      <w:r>
        <w:rPr>
          <w:rFonts w:hint="eastAsia" w:ascii="宋体" w:hAnsi="宋体" w:cs="Arial"/>
          <w:b/>
          <w:bCs/>
          <w:color w:val="000000"/>
          <w:sz w:val="28"/>
          <w:szCs w:val="28"/>
        </w:rPr>
        <w:t>采购内容</w:t>
      </w:r>
      <w:r>
        <w:rPr>
          <w:rFonts w:hint="eastAsia" w:ascii="宋体" w:hAnsi="宋体" w:cs="Arial"/>
          <w:b/>
          <w:bCs/>
          <w:color w:val="000000"/>
          <w:sz w:val="28"/>
          <w:szCs w:val="28"/>
          <w:lang w:eastAsia="zh-CN"/>
        </w:rPr>
        <w:t>：</w:t>
      </w:r>
    </w:p>
    <w:tbl>
      <w:tblPr>
        <w:tblStyle w:val="9"/>
        <w:tblW w:w="90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5336"/>
        <w:gridCol w:w="148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1"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cs="仿宋_GB2312" w:asciiTheme="minorEastAsia" w:hAnsiTheme="minorEastAsia"/>
                <w:b/>
                <w:szCs w:val="21"/>
              </w:rPr>
            </w:pPr>
            <w:r>
              <w:rPr>
                <w:rFonts w:hint="eastAsia" w:cs="仿宋_GB2312" w:asciiTheme="minorEastAsia" w:hAnsiTheme="minorEastAsia"/>
                <w:b/>
                <w:szCs w:val="21"/>
              </w:rPr>
              <w:t>序号</w:t>
            </w:r>
          </w:p>
        </w:tc>
        <w:tc>
          <w:tcPr>
            <w:tcW w:w="5336"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项目内容</w:t>
            </w:r>
          </w:p>
        </w:tc>
        <w:tc>
          <w:tcPr>
            <w:tcW w:w="1489"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单位</w:t>
            </w:r>
          </w:p>
        </w:tc>
        <w:tc>
          <w:tcPr>
            <w:tcW w:w="1412"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cs="仿宋_GB2312" w:asciiTheme="minorEastAsia" w:hAnsiTheme="minorEastAsia"/>
                <w:b/>
                <w:szCs w:val="21"/>
              </w:rPr>
            </w:pPr>
            <w:r>
              <w:rPr>
                <w:rFonts w:hint="eastAsia" w:cs="仿宋_GB2312" w:asciiTheme="minorEastAsia" w:hAnsiTheme="minorEastAsia"/>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1"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val="en-US" w:eastAsia="zh-CN"/>
              </w:rPr>
            </w:pPr>
            <w:r>
              <w:rPr>
                <w:rFonts w:hint="eastAsia" w:cs="仿宋_GB2312" w:asciiTheme="minorEastAsia" w:hAnsiTheme="minorEastAsia"/>
                <w:b/>
                <w:szCs w:val="21"/>
                <w:lang w:val="en-US" w:eastAsia="zh-CN"/>
              </w:rPr>
              <w:t>1</w:t>
            </w:r>
          </w:p>
        </w:tc>
        <w:tc>
          <w:tcPr>
            <w:tcW w:w="5336"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left"/>
              <w:textAlignment w:val="auto"/>
              <w:rPr>
                <w:rFonts w:hint="eastAsia" w:cs="仿宋_GB2312" w:asciiTheme="minorEastAsia" w:hAnsiTheme="minorEastAsia"/>
                <w:sz w:val="24"/>
                <w:szCs w:val="24"/>
                <w:lang w:eastAsia="zh-CN"/>
              </w:rPr>
            </w:pPr>
            <w:r>
              <w:rPr>
                <w:rFonts w:hint="eastAsia"/>
                <w:sz w:val="28"/>
                <w:szCs w:val="28"/>
                <w:u w:val="none"/>
                <w:lang w:val="en-US" w:eastAsia="zh-CN"/>
              </w:rPr>
              <w:t>智能感知教室采购项目</w:t>
            </w:r>
            <w:r>
              <w:rPr>
                <w:rFonts w:hint="eastAsia" w:cs="仿宋_GB2312" w:asciiTheme="minorEastAsia" w:hAnsiTheme="minorEastAsia"/>
                <w:sz w:val="24"/>
                <w:szCs w:val="24"/>
                <w:lang w:val="en-US" w:eastAsia="zh-CN"/>
              </w:rPr>
              <w:t>（详见第二章货物需求一览表）</w:t>
            </w:r>
          </w:p>
        </w:tc>
        <w:tc>
          <w:tcPr>
            <w:tcW w:w="1489"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项</w:t>
            </w:r>
          </w:p>
        </w:tc>
        <w:tc>
          <w:tcPr>
            <w:tcW w:w="1412"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default" w:eastAsia="宋体" w:cs="仿宋_GB2312" w:asciiTheme="minorEastAsia" w:hAnsiTheme="minorEastAsia"/>
                <w:b/>
                <w:szCs w:val="21"/>
                <w:lang w:val="en-US" w:eastAsia="zh-CN"/>
              </w:rPr>
            </w:pPr>
            <w:r>
              <w:rPr>
                <w:rFonts w:hint="eastAsia" w:cs="仿宋_GB2312" w:asciiTheme="minorEastAsia" w:hAnsiTheme="minorEastAsia"/>
                <w:b/>
                <w:szCs w:val="21"/>
                <w:lang w:val="en-US" w:eastAsia="zh-CN"/>
              </w:rPr>
              <w:t>1</w:t>
            </w:r>
          </w:p>
        </w:tc>
      </w:tr>
    </w:tbl>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eastAsia="宋体" w:cs="Arial"/>
          <w:b/>
          <w:bCs/>
          <w:color w:val="000000"/>
          <w:sz w:val="28"/>
          <w:szCs w:val="28"/>
          <w:lang w:eastAsia="zh-CN"/>
        </w:rPr>
      </w:pPr>
      <w:r>
        <w:rPr>
          <w:rFonts w:hint="eastAsia" w:ascii="宋体" w:hAnsi="宋体" w:cs="Arial"/>
          <w:b/>
          <w:color w:val="000000"/>
          <w:sz w:val="28"/>
          <w:szCs w:val="28"/>
        </w:rPr>
        <w:t>六</w:t>
      </w:r>
      <w:r>
        <w:rPr>
          <w:rFonts w:hint="eastAsia" w:ascii="宋体" w:hAnsi="宋体" w:cs="Arial"/>
          <w:color w:val="000000"/>
          <w:sz w:val="28"/>
          <w:szCs w:val="28"/>
        </w:rPr>
        <w:t>、</w:t>
      </w:r>
      <w:r>
        <w:rPr>
          <w:rFonts w:hint="eastAsia" w:ascii="宋体" w:hAnsi="宋体" w:cs="Arial"/>
          <w:b/>
          <w:bCs/>
          <w:color w:val="000000"/>
          <w:sz w:val="28"/>
          <w:szCs w:val="28"/>
        </w:rPr>
        <w:t>合格投标人的资格要求</w:t>
      </w:r>
      <w:r>
        <w:rPr>
          <w:rFonts w:hint="eastAsia" w:ascii="宋体" w:hAnsi="宋体" w:cs="Arial"/>
          <w:b/>
          <w:bCs/>
          <w:color w:val="000000"/>
          <w:sz w:val="28"/>
          <w:szCs w:val="28"/>
          <w:lang w:eastAsia="zh-CN"/>
        </w:rPr>
        <w:t>：</w:t>
      </w:r>
    </w:p>
    <w:p>
      <w:pPr>
        <w:keepNext w:val="0"/>
        <w:keepLines w:val="0"/>
        <w:pageBreakBefore w:val="0"/>
        <w:kinsoku/>
        <w:wordWrap/>
        <w:overflowPunct/>
        <w:topLinePunct w:val="0"/>
        <w:autoSpaceDE/>
        <w:autoSpaceDN/>
        <w:bidi w:val="0"/>
        <w:adjustRightInd/>
        <w:snapToGrid w:val="0"/>
        <w:spacing w:line="540" w:lineRule="exact"/>
        <w:ind w:left="540"/>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14"/>
        <w:keepNext w:val="0"/>
        <w:keepLines w:val="0"/>
        <w:pageBreakBefore w:val="0"/>
        <w:kinsoku/>
        <w:wordWrap/>
        <w:overflowPunct/>
        <w:topLinePunct w:val="0"/>
        <w:autoSpaceDE/>
        <w:autoSpaceDN/>
        <w:bidi w:val="0"/>
        <w:adjustRightInd/>
        <w:spacing w:line="540" w:lineRule="exact"/>
        <w:ind w:firstLine="562" w:firstLineChars="200"/>
        <w:textAlignment w:val="auto"/>
        <w:rPr>
          <w:rFonts w:hint="eastAsia" w:ascii="宋体" w:hAnsi="宋体"/>
          <w:b/>
          <w:bCs/>
          <w:color w:val="000000"/>
          <w:sz w:val="28"/>
          <w:szCs w:val="28"/>
        </w:rPr>
      </w:pPr>
      <w:r>
        <w:rPr>
          <w:rFonts w:hint="eastAsia" w:ascii="宋体" w:hAnsi="宋体" w:cs="Arial"/>
          <w:b/>
          <w:bCs/>
          <w:color w:val="000000"/>
          <w:sz w:val="28"/>
          <w:szCs w:val="28"/>
        </w:rPr>
        <w:t>七、</w:t>
      </w:r>
      <w:r>
        <w:rPr>
          <w:rFonts w:hint="eastAsia" w:ascii="宋体" w:hAnsi="宋体"/>
          <w:b/>
          <w:bCs/>
          <w:color w:val="000000"/>
          <w:sz w:val="28"/>
          <w:szCs w:val="28"/>
        </w:rPr>
        <w:t>报名要求：</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rPr>
        <w:t>供应商应</w:t>
      </w:r>
      <w:r>
        <w:rPr>
          <w:rFonts w:hint="eastAsia" w:ascii="宋体" w:hAnsi="宋体"/>
          <w:sz w:val="28"/>
          <w:szCs w:val="28"/>
          <w:lang w:eastAsia="zh-CN"/>
        </w:rPr>
        <w:t>携带营业资质证明材料</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w:t>
      </w:r>
      <w:r>
        <w:rPr>
          <w:rFonts w:hint="eastAsia" w:ascii="宋体" w:hAnsi="宋体"/>
          <w:sz w:val="28"/>
          <w:szCs w:val="28"/>
          <w:lang w:eastAsia="zh-CN"/>
        </w:rPr>
        <w:t>，领取招标公告（纸质版）和</w:t>
      </w:r>
      <w:r>
        <w:rPr>
          <w:rFonts w:hint="eastAsia" w:ascii="宋体" w:hAnsi="宋体"/>
          <w:sz w:val="28"/>
          <w:szCs w:val="28"/>
        </w:rPr>
        <w:t>招标文件</w:t>
      </w:r>
      <w:r>
        <w:rPr>
          <w:rFonts w:hint="eastAsia" w:ascii="宋体" w:hAnsi="宋体"/>
          <w:sz w:val="28"/>
          <w:szCs w:val="28"/>
          <w:lang w:eastAsia="zh-CN"/>
        </w:rPr>
        <w:t>（电子版）</w:t>
      </w:r>
      <w:r>
        <w:rPr>
          <w:rFonts w:hint="eastAsia" w:ascii="宋体" w:hAnsi="宋体"/>
          <w:sz w:val="28"/>
          <w:szCs w:val="28"/>
        </w:rPr>
        <w:t>后，方可参与投标。</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eastAsia="zh-CN"/>
        </w:rPr>
        <w:t>证明材料包括：</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1.</w:t>
      </w:r>
      <w:r>
        <w:rPr>
          <w:rFonts w:hint="eastAsia" w:ascii="宋体" w:hAnsi="宋体"/>
          <w:sz w:val="28"/>
          <w:szCs w:val="28"/>
          <w:lang w:eastAsia="zh-CN"/>
        </w:rPr>
        <w:t>营业执照；</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lang w:eastAsia="zh-CN"/>
        </w:rPr>
        <w:t>中国裁判文书网（http://wenshu.court.gov.cn/）中供应商近三年无行贿犯罪记录；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3.</w:t>
      </w:r>
      <w:r>
        <w:rPr>
          <w:rFonts w:hint="eastAsia" w:ascii="宋体" w:hAnsi="宋体"/>
          <w:sz w:val="28"/>
          <w:szCs w:val="28"/>
          <w:lang w:eastAsia="zh-CN"/>
        </w:rPr>
        <w:t>未被列入信用中国网（www.creditchina.gov.cn）渠道信用记录失信被执行人、重大税收违法案件当事人名单；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sz w:val="28"/>
          <w:szCs w:val="28"/>
          <w:lang w:eastAsia="zh-CN"/>
        </w:rPr>
      </w:pPr>
      <w:r>
        <w:rPr>
          <w:rFonts w:hint="eastAsia" w:ascii="宋体" w:hAnsi="宋体"/>
          <w:sz w:val="28"/>
          <w:szCs w:val="28"/>
          <w:lang w:val="en-US" w:eastAsia="zh-CN"/>
        </w:rPr>
        <w:t>4.</w:t>
      </w:r>
      <w:r>
        <w:rPr>
          <w:rFonts w:hint="eastAsia" w:ascii="宋体" w:hAnsi="宋体"/>
          <w:sz w:val="28"/>
          <w:szCs w:val="28"/>
          <w:lang w:eastAsia="zh-CN"/>
        </w:rPr>
        <w:t>未列入中国政府采购网（http://www.ccgp.gov.cn）政府采购严重违法失信行为记录名单的供应商。</w:t>
      </w:r>
    </w:p>
    <w:p>
      <w:pPr>
        <w:keepNext w:val="0"/>
        <w:keepLines w:val="0"/>
        <w:pageBreakBefore w:val="0"/>
        <w:kinsoku/>
        <w:wordWrap/>
        <w:overflowPunct/>
        <w:topLinePunct w:val="0"/>
        <w:autoSpaceDE/>
        <w:autoSpaceDN/>
        <w:bidi w:val="0"/>
        <w:adjustRightInd/>
        <w:snapToGrid w:val="0"/>
        <w:spacing w:line="540" w:lineRule="exact"/>
        <w:ind w:firstLine="632" w:firstLineChars="225"/>
        <w:textAlignment w:val="auto"/>
        <w:rPr>
          <w:rFonts w:ascii="宋体" w:hAnsi="宋体" w:cs="Arial"/>
          <w:color w:val="000000"/>
          <w:sz w:val="28"/>
          <w:szCs w:val="28"/>
        </w:rPr>
      </w:pPr>
      <w:r>
        <w:rPr>
          <w:rFonts w:hint="eastAsia" w:ascii="宋体" w:hAnsi="宋体" w:cs="Arial"/>
          <w:b/>
          <w:bCs/>
          <w:color w:val="000000"/>
          <w:sz w:val="28"/>
          <w:szCs w:val="28"/>
        </w:rPr>
        <w:t>八、招标文件的</w:t>
      </w:r>
      <w:r>
        <w:rPr>
          <w:rFonts w:hint="eastAsia" w:ascii="宋体" w:hAnsi="宋体" w:cs="Arial"/>
          <w:b/>
          <w:bCs/>
          <w:color w:val="000000"/>
          <w:sz w:val="28"/>
          <w:szCs w:val="28"/>
          <w:lang w:eastAsia="zh-CN"/>
        </w:rPr>
        <w:t>领取</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cs="Arial"/>
          <w:color w:val="000000"/>
          <w:sz w:val="28"/>
          <w:szCs w:val="28"/>
        </w:rPr>
        <w:t>1.</w:t>
      </w:r>
      <w:r>
        <w:rPr>
          <w:rFonts w:hint="eastAsia" w:ascii="宋体" w:hAnsi="宋体" w:cs="Arial"/>
          <w:color w:val="000000"/>
          <w:sz w:val="28"/>
          <w:szCs w:val="28"/>
          <w:lang w:eastAsia="zh-CN"/>
        </w:rPr>
        <w:t>领取</w:t>
      </w:r>
      <w:r>
        <w:rPr>
          <w:rFonts w:hint="eastAsia" w:ascii="宋体" w:hAnsi="宋体" w:cs="Arial"/>
          <w:color w:val="000000"/>
          <w:sz w:val="28"/>
          <w:szCs w:val="28"/>
        </w:rPr>
        <w:t>时间：</w:t>
      </w:r>
      <w:r>
        <w:rPr>
          <w:rFonts w:hint="eastAsia" w:ascii="宋体" w:hAnsi="宋体"/>
          <w:sz w:val="28"/>
          <w:szCs w:val="28"/>
          <w:lang w:eastAsia="zh-CN"/>
        </w:rPr>
        <w:t>20</w:t>
      </w:r>
      <w:r>
        <w:rPr>
          <w:rFonts w:hint="eastAsia" w:ascii="宋体" w:hAnsi="宋体"/>
          <w:sz w:val="28"/>
          <w:szCs w:val="28"/>
          <w:lang w:val="en-US" w:eastAsia="zh-CN"/>
        </w:rPr>
        <w:t>20</w:t>
      </w:r>
      <w:r>
        <w:rPr>
          <w:rFonts w:hint="eastAsia" w:ascii="宋体" w:hAnsi="宋体"/>
          <w:sz w:val="28"/>
          <w:szCs w:val="28"/>
          <w:lang w:eastAsia="zh-CN"/>
        </w:rPr>
        <w:t>年</w:t>
      </w:r>
      <w:r>
        <w:rPr>
          <w:rFonts w:hint="eastAsia" w:ascii="宋体" w:hAnsi="宋体"/>
          <w:sz w:val="28"/>
          <w:szCs w:val="28"/>
          <w:lang w:val="en-US" w:eastAsia="zh-CN"/>
        </w:rPr>
        <w:t>9</w:t>
      </w:r>
      <w:r>
        <w:rPr>
          <w:rFonts w:hint="eastAsia" w:ascii="宋体" w:hAnsi="宋体"/>
          <w:sz w:val="28"/>
          <w:szCs w:val="28"/>
          <w:lang w:eastAsia="zh-CN"/>
        </w:rPr>
        <w:t>月</w:t>
      </w:r>
      <w:r>
        <w:rPr>
          <w:rFonts w:hint="eastAsia" w:ascii="宋体" w:hAnsi="宋体"/>
          <w:sz w:val="28"/>
          <w:szCs w:val="28"/>
          <w:lang w:val="en-US" w:eastAsia="zh-CN"/>
        </w:rPr>
        <w:t>15</w:t>
      </w:r>
      <w:r>
        <w:rPr>
          <w:rFonts w:hint="eastAsia" w:ascii="宋体" w:hAnsi="宋体"/>
          <w:sz w:val="28"/>
          <w:szCs w:val="28"/>
          <w:lang w:eastAsia="zh-CN"/>
        </w:rPr>
        <w:t>日至20</w:t>
      </w:r>
      <w:r>
        <w:rPr>
          <w:rFonts w:hint="eastAsia" w:ascii="宋体" w:hAnsi="宋体"/>
          <w:sz w:val="28"/>
          <w:szCs w:val="28"/>
          <w:lang w:val="en-US" w:eastAsia="zh-CN"/>
        </w:rPr>
        <w:t>20</w:t>
      </w:r>
      <w:r>
        <w:rPr>
          <w:rFonts w:hint="eastAsia" w:ascii="宋体" w:hAnsi="宋体"/>
          <w:sz w:val="28"/>
          <w:szCs w:val="28"/>
          <w:lang w:eastAsia="zh-CN"/>
        </w:rPr>
        <w:t>年</w:t>
      </w:r>
      <w:r>
        <w:rPr>
          <w:rFonts w:hint="eastAsia" w:ascii="宋体" w:hAnsi="宋体"/>
          <w:sz w:val="28"/>
          <w:szCs w:val="28"/>
          <w:lang w:val="en-US" w:eastAsia="zh-CN"/>
        </w:rPr>
        <w:t>9</w:t>
      </w:r>
      <w:r>
        <w:rPr>
          <w:rFonts w:hint="eastAsia" w:ascii="宋体" w:hAnsi="宋体"/>
          <w:sz w:val="28"/>
          <w:szCs w:val="28"/>
          <w:lang w:eastAsia="zh-CN"/>
        </w:rPr>
        <w:t>月</w:t>
      </w:r>
      <w:r>
        <w:rPr>
          <w:rFonts w:hint="eastAsia" w:ascii="宋体" w:hAnsi="宋体"/>
          <w:sz w:val="28"/>
          <w:szCs w:val="28"/>
          <w:lang w:val="en-US" w:eastAsia="zh-CN"/>
        </w:rPr>
        <w:t>30</w:t>
      </w:r>
      <w:r>
        <w:rPr>
          <w:rFonts w:hint="eastAsia" w:ascii="宋体" w:hAnsi="宋体"/>
          <w:sz w:val="28"/>
          <w:szCs w:val="28"/>
          <w:lang w:eastAsia="zh-CN"/>
        </w:rPr>
        <w:t>日(法定公休日、法定节假日除外)，每日上午</w:t>
      </w:r>
      <w:r>
        <w:rPr>
          <w:rFonts w:hint="eastAsia" w:ascii="宋体" w:hAnsi="宋体"/>
          <w:sz w:val="28"/>
          <w:szCs w:val="28"/>
          <w:lang w:val="en-US" w:eastAsia="zh-CN"/>
        </w:rPr>
        <w:t>8</w:t>
      </w:r>
      <w:r>
        <w:rPr>
          <w:rFonts w:hint="eastAsia" w:ascii="宋体" w:hAnsi="宋体"/>
          <w:sz w:val="28"/>
          <w:szCs w:val="28"/>
          <w:lang w:eastAsia="zh-CN"/>
        </w:rPr>
        <w:t>时00分至11时30分，下午1</w:t>
      </w:r>
      <w:r>
        <w:rPr>
          <w:rFonts w:hint="eastAsia" w:ascii="宋体" w:hAnsi="宋体"/>
          <w:sz w:val="28"/>
          <w:szCs w:val="28"/>
          <w:lang w:val="en-US" w:eastAsia="zh-CN"/>
        </w:rPr>
        <w:t>3</w:t>
      </w:r>
      <w:r>
        <w:rPr>
          <w:rFonts w:hint="eastAsia" w:ascii="宋体" w:hAnsi="宋体"/>
          <w:sz w:val="28"/>
          <w:szCs w:val="28"/>
          <w:lang w:eastAsia="zh-CN"/>
        </w:rPr>
        <w:t>时00分至16时00分</w:t>
      </w:r>
      <w:r>
        <w:rPr>
          <w:rFonts w:hint="eastAsia" w:ascii="宋体" w:hAnsi="宋体"/>
          <w:sz w:val="28"/>
          <w:szCs w:val="28"/>
          <w:lang w:val="en-US" w:eastAsia="zh-CN"/>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2.</w:t>
      </w: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长春大学旅游学院奢岭校区后勤服务中心</w:t>
      </w:r>
    </w:p>
    <w:p>
      <w:pPr>
        <w:keepNext w:val="0"/>
        <w:keepLines w:val="0"/>
        <w:pageBreakBefore w:val="0"/>
        <w:kinsoku/>
        <w:wordWrap/>
        <w:overflowPunct/>
        <w:topLinePunct w:val="0"/>
        <w:autoSpaceDE/>
        <w:autoSpaceDN/>
        <w:bidi w:val="0"/>
        <w:adjustRightInd/>
        <w:snapToGrid w:val="0"/>
        <w:spacing w:line="540" w:lineRule="exact"/>
        <w:ind w:firstLine="562" w:firstLineChars="200"/>
        <w:jc w:val="left"/>
        <w:textAlignment w:val="auto"/>
        <w:rPr>
          <w:rFonts w:hint="eastAsia" w:ascii="宋体" w:hAnsi="宋体" w:cs="Arial"/>
          <w:color w:val="000000"/>
          <w:sz w:val="28"/>
          <w:szCs w:val="28"/>
        </w:rPr>
      </w:pPr>
      <w:r>
        <w:rPr>
          <w:rFonts w:hint="eastAsia" w:ascii="宋体" w:hAnsi="宋体" w:cs="Arial"/>
          <w:b/>
          <w:bCs/>
          <w:color w:val="000000"/>
          <w:sz w:val="28"/>
          <w:szCs w:val="28"/>
          <w:lang w:eastAsia="zh-CN"/>
        </w:rPr>
        <w:t>九</w:t>
      </w:r>
      <w:r>
        <w:rPr>
          <w:rFonts w:hint="eastAsia" w:ascii="宋体" w:hAnsi="宋体" w:cs="Arial"/>
          <w:b/>
          <w:bCs/>
          <w:color w:val="000000"/>
          <w:sz w:val="28"/>
          <w:szCs w:val="28"/>
        </w:rPr>
        <w:t>、投标截止时间和地点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jc w:val="left"/>
        <w:textAlignment w:val="auto"/>
        <w:rPr>
          <w:rFonts w:hint="eastAsia" w:ascii="宋体" w:hAnsi="宋体"/>
          <w:color w:val="000000"/>
          <w:sz w:val="28"/>
          <w:szCs w:val="28"/>
        </w:rPr>
      </w:pPr>
      <w:r>
        <w:rPr>
          <w:rFonts w:hint="eastAsia" w:ascii="宋体" w:hAnsi="宋体"/>
          <w:color w:val="000000"/>
          <w:sz w:val="28"/>
          <w:szCs w:val="28"/>
        </w:rPr>
        <w:t>投标人应于</w:t>
      </w:r>
      <w:r>
        <w:rPr>
          <w:rFonts w:hint="eastAsia" w:ascii="宋体" w:hAnsi="宋体" w:cs="Arial"/>
          <w:color w:val="000000"/>
          <w:sz w:val="28"/>
          <w:szCs w:val="28"/>
          <w:u w:val="single"/>
          <w:lang w:eastAsia="zh-CN"/>
        </w:rPr>
        <w:t>2020</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9</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30</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16</w:t>
      </w:r>
      <w:r>
        <w:rPr>
          <w:rFonts w:hint="eastAsia" w:ascii="宋体" w:hAnsi="宋体" w:cs="Arial"/>
          <w:color w:val="000000"/>
          <w:sz w:val="28"/>
          <w:szCs w:val="28"/>
          <w:u w:val="single"/>
        </w:rPr>
        <w:t>时00分</w:t>
      </w:r>
      <w:r>
        <w:rPr>
          <w:rFonts w:hint="eastAsia" w:ascii="宋体" w:hAnsi="宋体"/>
          <w:color w:val="000000"/>
          <w:sz w:val="28"/>
          <w:szCs w:val="28"/>
        </w:rPr>
        <w:t>前将投标文件密封送交到</w:t>
      </w:r>
      <w:r>
        <w:rPr>
          <w:rFonts w:hint="eastAsia" w:ascii="宋体" w:hAnsi="宋体"/>
          <w:sz w:val="28"/>
          <w:lang w:eastAsia="zh-CN"/>
        </w:rPr>
        <w:t>长春大学旅游学院后勤服务中心</w:t>
      </w:r>
      <w:r>
        <w:rPr>
          <w:rFonts w:hint="eastAsia" w:ascii="宋体" w:hAnsi="宋体"/>
          <w:sz w:val="28"/>
        </w:rPr>
        <w:t>（</w:t>
      </w:r>
      <w:r>
        <w:rPr>
          <w:rFonts w:hint="eastAsia" w:ascii="宋体" w:hAnsi="宋体"/>
          <w:sz w:val="28"/>
          <w:lang w:eastAsia="zh-CN"/>
        </w:rPr>
        <w:t>长春大学旅游学院奢岭校区行政楼一楼</w:t>
      </w:r>
      <w:r>
        <w:rPr>
          <w:rFonts w:hint="eastAsia" w:ascii="宋体" w:hAnsi="宋体"/>
          <w:sz w:val="28"/>
        </w:rPr>
        <w:t>）</w:t>
      </w:r>
      <w:r>
        <w:rPr>
          <w:rFonts w:hint="eastAsia" w:ascii="宋体" w:hAnsi="宋体"/>
          <w:color w:val="000000"/>
          <w:sz w:val="28"/>
          <w:szCs w:val="28"/>
        </w:rPr>
        <w:t>，逾期送达或未密封将予以拒收（或作无效投标文件处理）。</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十、</w:t>
      </w:r>
      <w:r>
        <w:rPr>
          <w:rFonts w:hint="eastAsia" w:ascii="宋体" w:hAnsi="宋体" w:cs="Arial"/>
          <w:b/>
          <w:bCs/>
          <w:color w:val="000000"/>
          <w:sz w:val="28"/>
          <w:szCs w:val="28"/>
        </w:rPr>
        <w:t>开标时间及地点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本次招标将于</w:t>
      </w:r>
      <w:r>
        <w:rPr>
          <w:rFonts w:hint="eastAsia" w:ascii="宋体" w:hAnsi="宋体" w:cs="Arial"/>
          <w:color w:val="000000"/>
          <w:sz w:val="28"/>
          <w:szCs w:val="28"/>
          <w:u w:val="single"/>
          <w:lang w:eastAsia="zh-CN"/>
        </w:rPr>
        <w:t>2020</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10</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5</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09</w:t>
      </w:r>
      <w:r>
        <w:rPr>
          <w:rFonts w:hint="eastAsia" w:ascii="宋体" w:hAnsi="宋体" w:cs="Arial"/>
          <w:color w:val="000000"/>
          <w:sz w:val="28"/>
          <w:szCs w:val="28"/>
          <w:u w:val="single"/>
        </w:rPr>
        <w:t>时</w:t>
      </w:r>
      <w:r>
        <w:rPr>
          <w:rFonts w:hint="eastAsia" w:ascii="宋体" w:hAnsi="宋体" w:cs="Arial"/>
          <w:color w:val="000000"/>
          <w:sz w:val="28"/>
          <w:szCs w:val="28"/>
          <w:u w:val="single"/>
          <w:lang w:val="en-US" w:eastAsia="zh-CN"/>
        </w:rPr>
        <w:t>00</w:t>
      </w:r>
      <w:r>
        <w:rPr>
          <w:rFonts w:hint="eastAsia" w:ascii="宋体" w:hAnsi="宋体" w:cs="Arial"/>
          <w:color w:val="000000"/>
          <w:sz w:val="28"/>
          <w:szCs w:val="28"/>
          <w:u w:val="single"/>
        </w:rPr>
        <w:t>分</w:t>
      </w:r>
      <w:r>
        <w:rPr>
          <w:rFonts w:hint="eastAsia" w:ascii="宋体" w:hAnsi="宋体" w:cs="Arial"/>
          <w:color w:val="000000"/>
          <w:sz w:val="28"/>
          <w:szCs w:val="28"/>
          <w:u w:val="single"/>
          <w:lang w:eastAsia="zh-CN"/>
        </w:rPr>
        <w:t>（如有变动，提前两天通知各投标单位）</w:t>
      </w:r>
      <w:r>
        <w:rPr>
          <w:rFonts w:hint="eastAsia" w:ascii="宋体" w:hAnsi="宋体" w:cs="Arial"/>
          <w:color w:val="000000"/>
          <w:sz w:val="28"/>
          <w:szCs w:val="28"/>
        </w:rPr>
        <w:t>在</w:t>
      </w:r>
      <w:r>
        <w:rPr>
          <w:rFonts w:hint="eastAsia" w:ascii="宋体" w:hAnsi="宋体"/>
          <w:sz w:val="28"/>
          <w:lang w:eastAsia="zh-CN"/>
        </w:rPr>
        <w:t>长春大学旅游学院行政楼二楼会议室</w:t>
      </w:r>
      <w:r>
        <w:rPr>
          <w:rFonts w:hint="eastAsia" w:ascii="宋体" w:hAnsi="宋体"/>
          <w:color w:val="000000"/>
          <w:sz w:val="28"/>
          <w:szCs w:val="28"/>
        </w:rPr>
        <w:t>开</w:t>
      </w:r>
      <w:r>
        <w:rPr>
          <w:rFonts w:hint="eastAsia" w:ascii="宋体" w:hAnsi="宋体" w:cs="Arial"/>
          <w:color w:val="000000"/>
          <w:sz w:val="28"/>
          <w:szCs w:val="28"/>
        </w:rPr>
        <w:t>标，投标人可以派授权代表出席开标会议。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一</w:t>
      </w:r>
      <w:r>
        <w:rPr>
          <w:rFonts w:hint="eastAsia" w:ascii="宋体" w:hAnsi="宋体" w:cs="Arial"/>
          <w:b/>
          <w:color w:val="000000"/>
          <w:sz w:val="28"/>
          <w:szCs w:val="28"/>
        </w:rPr>
        <w:t>、网上查询地址：</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42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二</w:t>
      </w:r>
      <w:r>
        <w:rPr>
          <w:rFonts w:hint="eastAsia" w:ascii="宋体" w:hAnsi="宋体" w:cs="Arial"/>
          <w:b/>
          <w:color w:val="000000"/>
          <w:sz w:val="28"/>
          <w:szCs w:val="28"/>
        </w:rPr>
        <w:t>、业务咨询：</w:t>
      </w:r>
    </w:p>
    <w:p>
      <w:pPr>
        <w:keepNext w:val="0"/>
        <w:keepLines w:val="0"/>
        <w:pageBreakBefore w:val="0"/>
        <w:kinsoku/>
        <w:wordWrap/>
        <w:overflowPunct/>
        <w:topLinePunct w:val="0"/>
        <w:autoSpaceDE/>
        <w:autoSpaceDN/>
        <w:bidi w:val="0"/>
        <w:adjustRightInd/>
        <w:snapToGrid w:val="0"/>
        <w:spacing w:line="540" w:lineRule="exact"/>
        <w:ind w:firstLine="700" w:firstLineChars="250"/>
        <w:textAlignment w:val="auto"/>
        <w:rPr>
          <w:rFonts w:hint="eastAsia" w:ascii="宋体" w:hAnsi="宋体"/>
          <w:color w:val="000000"/>
          <w:sz w:val="28"/>
          <w:szCs w:val="28"/>
        </w:rPr>
      </w:pPr>
      <w:r>
        <w:rPr>
          <w:rFonts w:hint="eastAsia" w:ascii="宋体" w:hAnsi="宋体" w:cs="Arial"/>
          <w:color w:val="000000"/>
          <w:sz w:val="28"/>
          <w:szCs w:val="28"/>
        </w:rPr>
        <w:t>采购人</w:t>
      </w:r>
      <w:r>
        <w:rPr>
          <w:rFonts w:hint="eastAsia" w:ascii="宋体" w:hAnsi="宋体" w:cs="Arial"/>
          <w:color w:val="000000"/>
          <w:sz w:val="28"/>
          <w:szCs w:val="28"/>
          <w:lang w:eastAsia="zh-CN"/>
        </w:rPr>
        <w:t>：</w:t>
      </w:r>
      <w:r>
        <w:rPr>
          <w:rFonts w:hint="eastAsia" w:ascii="宋体" w:hAnsi="宋体" w:cs="Arial"/>
          <w:color w:val="000000"/>
          <w:sz w:val="28"/>
          <w:szCs w:val="28"/>
          <w:u w:val="single"/>
          <w:lang w:val="en-US" w:eastAsia="zh-CN"/>
        </w:rPr>
        <w:t xml:space="preserve"> </w:t>
      </w:r>
      <w:r>
        <w:rPr>
          <w:rFonts w:hint="eastAsia" w:ascii="宋体" w:hAnsi="宋体"/>
          <w:sz w:val="28"/>
          <w:u w:val="single"/>
          <w:lang w:eastAsia="zh-CN"/>
        </w:rPr>
        <w:t>长春大学旅游学院；</w:t>
      </w:r>
      <w:r>
        <w:rPr>
          <w:rFonts w:hint="eastAsia" w:ascii="宋体" w:hAnsi="宋体"/>
          <w:sz w:val="28"/>
          <w:u w:val="single"/>
          <w:lang w:val="en-US" w:eastAsia="zh-CN"/>
        </w:rPr>
        <w:t xml:space="preserve"> </w:t>
      </w:r>
      <w:r>
        <w:rPr>
          <w:rFonts w:hint="eastAsia" w:ascii="宋体" w:hAnsi="宋体" w:cs="Arial"/>
          <w:color w:val="000000"/>
          <w:sz w:val="28"/>
          <w:szCs w:val="28"/>
        </w:rPr>
        <w:t>联系人：</w:t>
      </w:r>
      <w:r>
        <w:rPr>
          <w:rFonts w:hint="eastAsia" w:ascii="宋体" w:hAnsi="宋体" w:cs="Arial"/>
          <w:color w:val="000000"/>
          <w:sz w:val="28"/>
          <w:szCs w:val="28"/>
          <w:u w:val="single"/>
          <w:lang w:val="en-US" w:eastAsia="zh-CN"/>
        </w:rPr>
        <w:t xml:space="preserve"> </w:t>
      </w:r>
      <w:r>
        <w:rPr>
          <w:rFonts w:hint="eastAsia" w:ascii="宋体" w:hAnsi="宋体" w:cs="Arial"/>
          <w:color w:val="000000"/>
          <w:sz w:val="28"/>
          <w:szCs w:val="28"/>
          <w:u w:val="single"/>
          <w:lang w:eastAsia="zh-CN"/>
        </w:rPr>
        <w:t>曹老师、张老师</w:t>
      </w:r>
      <w:r>
        <w:rPr>
          <w:rFonts w:hint="eastAsia" w:ascii="宋体" w:hAnsi="宋体" w:cs="Arial"/>
          <w:color w:val="000000"/>
          <w:sz w:val="28"/>
          <w:szCs w:val="28"/>
          <w:u w:val="single"/>
        </w:rPr>
        <w:t xml:space="preserve">  </w:t>
      </w:r>
      <w:r>
        <w:rPr>
          <w:rFonts w:hint="eastAsia" w:ascii="宋体" w:hAnsi="宋体" w:cs="Arial"/>
          <w:color w:val="000000"/>
          <w:sz w:val="28"/>
          <w:szCs w:val="28"/>
        </w:rPr>
        <w:t>；联系电话：</w:t>
      </w:r>
      <w:r>
        <w:rPr>
          <w:rFonts w:hint="eastAsia" w:ascii="宋体" w:hAnsi="宋体" w:cs="Arial"/>
          <w:color w:val="000000"/>
          <w:sz w:val="28"/>
          <w:szCs w:val="28"/>
          <w:u w:val="single"/>
          <w:lang w:val="en-US" w:eastAsia="zh-CN"/>
        </w:rPr>
        <w:t xml:space="preserve">  0431-89811030；</w:t>
      </w:r>
      <w:r>
        <w:rPr>
          <w:rFonts w:hint="eastAsia" w:ascii="宋体" w:hAnsi="宋体" w:cs="Arial"/>
          <w:color w:val="000000"/>
          <w:sz w:val="28"/>
          <w:szCs w:val="28"/>
        </w:rPr>
        <w:t xml:space="preserve">  </w:t>
      </w: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lang w:val="en-US" w:eastAsia="zh-CN"/>
        </w:rPr>
        <w:t xml:space="preserve">                                  </w:t>
      </w:r>
      <w:r>
        <w:rPr>
          <w:rFonts w:hint="eastAsia" w:ascii="宋体" w:hAnsi="宋体"/>
          <w:sz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240" w:lineRule="auto"/>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lang w:eastAsia="zh-CN"/>
        </w:rPr>
        <w:t>二〇二〇年九月十五日</w:t>
      </w: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20"/>
        </w:rPr>
      </w:pPr>
      <w:r>
        <w:rPr>
          <w:rFonts w:hint="eastAsia"/>
          <w:b/>
          <w:sz w:val="36"/>
          <w:szCs w:val="20"/>
        </w:rPr>
        <w:br w:type="page"/>
      </w:r>
      <w:r>
        <w:rPr>
          <w:rFonts w:hint="eastAsia" w:ascii="方正小标宋简体" w:hAnsi="方正小标宋简体" w:eastAsia="方正小标宋简体" w:cs="方正小标宋简体"/>
          <w:b w:val="0"/>
          <w:bCs/>
          <w:sz w:val="36"/>
        </w:rPr>
        <w:t>第二章  货物需求一览表</w:t>
      </w:r>
    </w:p>
    <w:p>
      <w:pPr>
        <w:ind w:firstLine="560" w:firstLineChars="200"/>
        <w:rPr>
          <w:rFonts w:hint="eastAsia"/>
          <w:b w:val="0"/>
          <w:bCs w:val="0"/>
          <w:sz w:val="28"/>
          <w:szCs w:val="28"/>
          <w:lang w:val="en-US" w:eastAsia="zh-CN"/>
        </w:rPr>
      </w:pPr>
      <w:r>
        <w:rPr>
          <w:rFonts w:hint="eastAsia"/>
          <w:b w:val="0"/>
          <w:bCs w:val="0"/>
          <w:sz w:val="28"/>
          <w:szCs w:val="28"/>
          <w:lang w:val="en-US" w:eastAsia="zh-CN"/>
        </w:rPr>
        <w:t>智能感知教室以人工智能AI应用及联网实训为发展方向，兼容人工智能综合实训及实景项目部署，兼容专业计算机类、设计类全部课程。运用定制话的实验室布局和实验室网络环境，达到基础教学的最优化效果，实现创新教学、课程实训、开放设计为基础的理论依据。综合人工智能应用端数据显示、数据智能网关编码解码、智能采集终端、智能控制终端、AI数据实训项目课题、移动终端数据开发及应用、电子门禁系统实现人员进出记录及进出管理定制设计。本实训室可建设成为本学院人才基础、创新实训、教学竞赛的综合一体化实训室。主要建设内容包括：</w:t>
      </w:r>
    </w:p>
    <w:p>
      <w:pPr>
        <w:numPr>
          <w:ilvl w:val="0"/>
          <w:numId w:val="1"/>
        </w:numPr>
        <w:ind w:left="0" w:leftChars="0" w:firstLine="0" w:firstLineChars="0"/>
        <w:jc w:val="left"/>
        <w:rPr>
          <w:rFonts w:hint="eastAsia"/>
          <w:b w:val="0"/>
          <w:bCs w:val="0"/>
          <w:sz w:val="28"/>
          <w:szCs w:val="28"/>
          <w:lang w:val="en-US" w:eastAsia="zh-CN"/>
        </w:rPr>
      </w:pPr>
      <w:r>
        <w:rPr>
          <w:rFonts w:hint="eastAsia"/>
          <w:b/>
          <w:bCs/>
          <w:sz w:val="28"/>
          <w:szCs w:val="28"/>
          <w:lang w:val="en-US" w:eastAsia="zh-CN"/>
        </w:rPr>
        <w:t>智能感知教室-主控制端：</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eastAsia"/>
          <w:b/>
          <w:bCs/>
          <w:sz w:val="28"/>
          <w:szCs w:val="28"/>
          <w:lang w:val="en-US" w:eastAsia="zh-CN"/>
        </w:rPr>
      </w:pPr>
      <w:r>
        <w:rPr>
          <w:rFonts w:hint="eastAsia"/>
          <w:b/>
          <w:bCs/>
          <w:sz w:val="28"/>
          <w:szCs w:val="28"/>
          <w:lang w:val="en-US" w:eastAsia="zh-CN"/>
        </w:rPr>
        <w:t>智能感知教室-移动4G终端：</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华为智慧屏65吋教育，4K超高清全面屏液晶座装版电视：</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智能感知教室-空气清新器：</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智能感知教室-人体传感器+门窗防盗传感器+温湿度传感器：</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智能感知教室-电子门禁系统+防盗门：</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智能感知教室-无线投影：</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智能感知教室-语音电动窗帘：</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智能感知教室-Ai音箱：</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智能感知教室-湿度调节：</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学生桌椅：</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长春净月潭景区AI感知体验区2*6米：</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智能感知教室-灯光感知：</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智能感知教室-人休红外感知：</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智能感知教室-烟雾感知：</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智能感知教室-漏水感知：</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智能感知教室-温度感知：</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路由器：</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智能感知教室-移动服务器计算机：</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灯：</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AI灯箱：</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六边桌椅，百度俱乐部使用：</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七星虫Scratch3.0编程mixly套件S1图形arduino开发板学习板套件：</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esp8266wifi开发板：</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arduino开发板：</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stc89c52开发板：</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树梅派开发板：</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蓝牙hc05模块：</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综合布线、网线、机柜、插座：</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AI北京四合院智能控制沙盘：</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AI交通控制沙盘：</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AI荷塘月色智能控制沙盘：</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AI时光公寓智能控制沙盘：</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AI迪士尼城堡（灯光）：</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AI智能电影院：</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AI机器人：</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AI轮式机器人：</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冷风机：</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智能景区流水AI控制造型：</w:t>
      </w:r>
      <w:r>
        <w:rPr>
          <w:rFonts w:hint="eastAsia"/>
          <w:b w:val="0"/>
          <w:bCs w:val="0"/>
          <w:sz w:val="28"/>
          <w:szCs w:val="28"/>
          <w:lang w:val="en-US" w:eastAsia="zh-CN"/>
        </w:rPr>
        <w:t>智能感知教室综合实验实训及组网实训，AI人工智能仿真应用及实训。</w:t>
      </w:r>
    </w:p>
    <w:p>
      <w:pPr>
        <w:numPr>
          <w:ilvl w:val="0"/>
          <w:numId w:val="1"/>
        </w:numPr>
        <w:ind w:left="0" w:leftChars="0" w:firstLine="0" w:firstLineChars="0"/>
        <w:jc w:val="left"/>
        <w:rPr>
          <w:rFonts w:hint="default"/>
          <w:b/>
          <w:bCs/>
          <w:sz w:val="28"/>
          <w:szCs w:val="28"/>
          <w:lang w:val="en-US" w:eastAsia="zh-CN"/>
        </w:rPr>
      </w:pPr>
      <w:r>
        <w:rPr>
          <w:rFonts w:hint="eastAsia"/>
          <w:b/>
          <w:bCs/>
          <w:sz w:val="28"/>
          <w:szCs w:val="28"/>
          <w:lang w:val="en-US" w:eastAsia="zh-CN"/>
        </w:rPr>
        <w:t>橱窗展示柜：</w:t>
      </w:r>
      <w:r>
        <w:rPr>
          <w:rFonts w:hint="eastAsia"/>
          <w:b w:val="0"/>
          <w:bCs w:val="0"/>
          <w:sz w:val="28"/>
          <w:szCs w:val="28"/>
          <w:lang w:val="en-US" w:eastAsia="zh-CN"/>
        </w:rPr>
        <w:t>智能感知教室综合实验实训及组网实训，AI人工智能仿真应用及实训。</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eastAsia="zh-CN"/>
        </w:rPr>
      </w:pPr>
      <w:r>
        <w:rPr>
          <w:rFonts w:hint="eastAsia"/>
          <w:b/>
          <w:bCs/>
          <w:sz w:val="28"/>
          <w:szCs w:val="28"/>
          <w:lang w:val="en-US" w:eastAsia="zh-CN"/>
        </w:rPr>
        <w:t>智能感知教室</w:t>
      </w:r>
      <w:r>
        <w:rPr>
          <w:rFonts w:hint="eastAsia"/>
          <w:b/>
          <w:bCs/>
          <w:sz w:val="28"/>
          <w:szCs w:val="28"/>
          <w:lang w:eastAsia="zh-CN"/>
        </w:rPr>
        <w:t>技术参数一览表</w:t>
      </w:r>
    </w:p>
    <w:tbl>
      <w:tblPr>
        <w:tblStyle w:val="9"/>
        <w:tblW w:w="10427"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773"/>
        <w:gridCol w:w="700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序号</w:t>
            </w:r>
          </w:p>
        </w:tc>
        <w:tc>
          <w:tcPr>
            <w:tcW w:w="177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名称</w:t>
            </w:r>
          </w:p>
        </w:tc>
        <w:tc>
          <w:tcPr>
            <w:tcW w:w="700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仿宋_GB2312" w:asciiTheme="minorEastAsia" w:hAnsiTheme="minorEastAsia" w:eastAsiaTheme="minorEastAsia"/>
                <w:b/>
                <w:sz w:val="21"/>
                <w:szCs w:val="21"/>
                <w:lang w:eastAsia="zh-CN"/>
              </w:rPr>
            </w:pPr>
            <w:r>
              <w:rPr>
                <w:rFonts w:hint="eastAsia" w:cs="仿宋_GB2312" w:asciiTheme="minorEastAsia" w:hAnsiTheme="minorEastAsia"/>
                <w:b/>
                <w:sz w:val="21"/>
                <w:szCs w:val="21"/>
                <w:lang w:eastAsia="zh-CN"/>
              </w:rPr>
              <w:t>性能</w:t>
            </w:r>
            <w:r>
              <w:rPr>
                <w:rFonts w:hint="eastAsia" w:cs="仿宋_GB2312" w:asciiTheme="minorEastAsia" w:hAnsiTheme="minorEastAsia"/>
                <w:b/>
                <w:sz w:val="21"/>
                <w:szCs w:val="21"/>
              </w:rPr>
              <w:t>参数</w:t>
            </w:r>
            <w:r>
              <w:rPr>
                <w:rFonts w:hint="eastAsia" w:cs="仿宋_GB2312" w:asciiTheme="minorEastAsia" w:hAnsiTheme="minorEastAsia"/>
                <w:b/>
                <w:sz w:val="21"/>
                <w:szCs w:val="21"/>
                <w:lang w:eastAsia="zh-CN"/>
              </w:rPr>
              <w:t>和技术要求</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智能感知教室-主控制端</w:t>
            </w:r>
          </w:p>
        </w:tc>
        <w:tc>
          <w:tcPr>
            <w:tcW w:w="7003" w:type="dxa"/>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华为M6平板电脑10.8英寸2019新款大屏安卓超薄游戏全网通二合一M5青春版10寸ipad官方旗舰店</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智能感知教室-移动4G终端</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Huawei/华为 Mate 20 pro全面屏mate305G官方20x</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华为智慧屏65吋教育，4K超高清全面屏液晶座装版电视</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华为智慧屏65吋教育，4K超高清全面屏液晶座装版电视</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智能感知教室-空气清新器</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华为智选生态链产品全效空气净化器</w:t>
            </w:r>
            <w:r>
              <w:rPr>
                <w:rFonts w:hint="default" w:ascii="宋体" w:hAnsi="宋体" w:eastAsia="宋体" w:cs="宋体"/>
                <w:i w:val="0"/>
                <w:color w:val="000000"/>
                <w:kern w:val="0"/>
                <w:sz w:val="22"/>
                <w:szCs w:val="22"/>
                <w:u w:val="none"/>
                <w:lang w:val="en-US" w:eastAsia="zh-CN" w:bidi="ar"/>
              </w:rPr>
              <w:t>720</w:t>
            </w:r>
            <w:r>
              <w:rPr>
                <w:rFonts w:hint="eastAsia" w:ascii="宋体" w:hAnsi="宋体" w:eastAsia="宋体" w:cs="宋体"/>
                <w:i w:val="0"/>
                <w:color w:val="000000"/>
                <w:kern w:val="0"/>
                <w:sz w:val="22"/>
                <w:szCs w:val="22"/>
                <w:u w:val="none"/>
                <w:lang w:val="en-US" w:eastAsia="zh-CN" w:bidi="ar"/>
              </w:rPr>
              <w:t>家用办公室除甲醛灰尘雾霾</w:t>
            </w:r>
            <w:r>
              <w:rPr>
                <w:rFonts w:hint="default" w:ascii="宋体" w:hAnsi="宋体" w:eastAsia="宋体" w:cs="宋体"/>
                <w:i w:val="0"/>
                <w:color w:val="000000"/>
                <w:kern w:val="0"/>
                <w:sz w:val="22"/>
                <w:szCs w:val="22"/>
                <w:u w:val="none"/>
                <w:lang w:val="en-US" w:eastAsia="zh-CN" w:bidi="ar"/>
              </w:rPr>
              <w:t>PM2.5</w:t>
            </w:r>
            <w:r>
              <w:rPr>
                <w:rFonts w:hint="eastAsia" w:ascii="宋体" w:hAnsi="宋体" w:eastAsia="宋体" w:cs="宋体"/>
                <w:i w:val="0"/>
                <w:color w:val="000000"/>
                <w:kern w:val="0"/>
                <w:sz w:val="22"/>
                <w:szCs w:val="22"/>
                <w:u w:val="none"/>
                <w:lang w:val="en-US" w:eastAsia="zh-CN" w:bidi="ar"/>
              </w:rPr>
              <w:t>二手烟</w:t>
            </w:r>
            <w:r>
              <w:rPr>
                <w:rFonts w:hint="default"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华为智选全效空气净化器（内附滤芯）</w:t>
            </w:r>
            <w:r>
              <w:rPr>
                <w:rFonts w:hint="default"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滤芯</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智能感知教室-人体传感器+门窗防盗传感器+温湿度传感器</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华为</w:t>
            </w:r>
            <w:r>
              <w:rPr>
                <w:rFonts w:hint="default" w:ascii="宋体" w:hAnsi="宋体" w:eastAsia="宋体" w:cs="宋体"/>
                <w:i w:val="0"/>
                <w:color w:val="000000"/>
                <w:kern w:val="0"/>
                <w:sz w:val="22"/>
                <w:szCs w:val="22"/>
                <w:u w:val="none"/>
                <w:lang w:val="en-US" w:eastAsia="zh-CN" w:bidi="ar"/>
              </w:rPr>
              <w:t xml:space="preserve"> HUAWEI </w:t>
            </w:r>
            <w:r>
              <w:rPr>
                <w:rFonts w:hint="eastAsia" w:ascii="宋体" w:hAnsi="宋体" w:eastAsia="宋体" w:cs="宋体"/>
                <w:i w:val="0"/>
                <w:color w:val="000000"/>
                <w:kern w:val="0"/>
                <w:sz w:val="22"/>
                <w:szCs w:val="22"/>
                <w:u w:val="none"/>
                <w:lang w:val="en-US" w:eastAsia="zh-CN" w:bidi="ar"/>
              </w:rPr>
              <w:t>华为智选生态产品</w:t>
            </w:r>
            <w:r>
              <w:rPr>
                <w:rFonts w:hint="default"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豪恩智能安防家庭套装（多功能网关</w:t>
            </w:r>
            <w:r>
              <w:rPr>
                <w:rFonts w:hint="default"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人体传感器</w:t>
            </w:r>
            <w:r>
              <w:rPr>
                <w:rFonts w:hint="default"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门窗传感器</w:t>
            </w:r>
            <w:r>
              <w:rPr>
                <w:rFonts w:hint="default"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温湿度传感器）</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智能感知教室-电子门禁系统+防盗门</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PINTOS品多H1智能锁 经典黑（支持HUAWEI HiLink）</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智能感知教室-无线投影</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无屏电视New Z4极光 香槟金（支持HUAWEI HiLink）</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智能感知教室-语音电动窗帘</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杜亚（DOOYA）智能窗帘DH3 电机（含遥控器）+3米内直轨+测量安装服务（支持HUAWEI HiLink）</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智能感知教室-Ai音箱</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HUAWEI Sound X 智能音箱（星空之夜）帝瓦雷60W双低音炮 Hi-Res无损音质 </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智能感知教室-湿度调节</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小熊智能加湿器JSQ-E40P3 白色（支持HUAWEI HiLink）</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学生桌椅</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创圣办公桌椅组合桌电脑桌屏风办公桌工位，八人位(含椅)</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长春净月潭景区AI感知体验区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2*6米</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智能景区沙盘（带防尘罩），接入系统，涵盖辅助设备及必要配件。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智能感知教室-灯光感知</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定制，接入系统，涵盖辅助设备及必要配件。原装主控板：下载接口配件，控制扩展板无缝兼容方案。供电单元:涉及运放电源供电的理解，双极性信号的处理，电荷泵型反压芯片的应用；触摸板单元：涉及电容触摸按键的测量及原理，G2系列单片机IO内部集成RC振荡电路的振荡频率的测量，施密特反相器构成的多谐振荡器的原理与应用；I2C扩展IO单元：涉及I2C原理的学习及应用，串行转并行的原理及应用，IO扩展芯片的原理及应用；机械按键及LED灯柱：涉及扩展IO口的应用，按键及LED 的控制实验；PWM及滤波器单元：涉及SPWM的原理及应用，filter pro软件的学习及应用，滤波器的设计与应用。定时器产生PWM的原理及应用；预留扩展接口兼容学校已有功能实验模块：扩展</w:t>
            </w:r>
            <w:r>
              <w:rPr>
                <w:rFonts w:hint="eastAsia" w:ascii="宋体" w:hAnsi="宋体" w:eastAsia="宋体" w:cs="宋体"/>
                <w:i w:val="0"/>
                <w:color w:val="000000"/>
                <w:kern w:val="0"/>
                <w:sz w:val="22"/>
                <w:szCs w:val="22"/>
                <w:u w:val="none"/>
                <w:lang w:val="zh-CN" w:eastAsia="zh-CN" w:bidi="ar"/>
              </w:rPr>
              <w:t>LCD显示单元：涉及128段液晶显示的原理及应用，液晶驱动控制器的原理及应用。实验时可配合其他单元实现显示，控制，存储等功能；双极性信号采样单元：涉及电阻偏置网络的原理及应用，双极性信号的采样原理及实现；Slope ADC单元：涉及模拟比较器的原理及应用，slope 积分型模数转换器的原理及应用，拨盘电位器的应用，实验可配合LCD和LED灯柱显示；TF卡单元：涉及SPI通信协议原理的应用与实现，主流存储方法的学习与应用，SD卡原理的理解与应用；DAC单元:涉及基于DDS的任意波形发生器AWG的原理及应用，直接数字式频率合成的原理及应用，SPI协议DAC芯片的原理及应用；音频功放单元：涉及音频功率放大器的原理及应用，单片机读取数字音频信号，无源蜂鸣器充当喇叭的应用；</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智能感知教室-人休红外感知</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定制</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智能感知教室-烟雾感知</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定制</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智能感知教室-漏水感知</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定制</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智能感知教室-温度感知</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定制</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路由器</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华为随行WiFi 2 Pro（黑金色）</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智能感知教室-移动服务器计算机</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华为(HUAWEI)MateBook X Pro 2019款 第三方Linux版 13.9英寸全面屏轻薄笔记本电脑(i7-8565U 8+512GB 3K) 灰</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灯</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三思全彩灯泡（白色）（支持HUAWEI HiLink）</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AI灯箱</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定制</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六边桌椅，百度俱乐部使用</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定制</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七星虫Scratch3.0编程mixly套件S1图形arduino开发板学习板套件</w:t>
            </w:r>
          </w:p>
        </w:tc>
        <w:tc>
          <w:tcPr>
            <w:tcW w:w="7003" w:type="dxa"/>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七星虫S3增强版套件</w:t>
            </w:r>
            <w:r>
              <w:rPr>
                <w:rFonts w:hint="eastAsia" w:ascii="宋体" w:hAnsi="宋体" w:cs="宋体"/>
                <w:i w:val="0"/>
                <w:color w:val="000000"/>
                <w:kern w:val="0"/>
                <w:sz w:val="22"/>
                <w:szCs w:val="22"/>
                <w:u w:val="none"/>
                <w:lang w:val="en-US" w:eastAsia="zh-CN" w:bidi="ar"/>
              </w:rPr>
              <w:t>，接入系统，涵盖辅助设备及必要配件，提供教学实训精选案例，课程设计，竞赛实训相关案例说明方案。</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esp8266wifi开发板</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esp8266wifi开发板</w:t>
            </w:r>
            <w:r>
              <w:rPr>
                <w:rFonts w:hint="eastAsia" w:ascii="宋体" w:hAnsi="宋体" w:cs="宋体"/>
                <w:i w:val="0"/>
                <w:color w:val="000000"/>
                <w:kern w:val="0"/>
                <w:sz w:val="22"/>
                <w:szCs w:val="22"/>
                <w:u w:val="none"/>
                <w:lang w:val="en-US" w:eastAsia="zh-CN" w:bidi="ar"/>
              </w:rPr>
              <w:t>，接入系统，涵盖辅助设备及必要配件，提供教学实训精选案例，课程设计，竞赛实训相关案例说明方案。</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arduino开发板</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arduino开发板</w:t>
            </w:r>
            <w:r>
              <w:rPr>
                <w:rFonts w:hint="eastAsia" w:ascii="宋体" w:hAnsi="宋体" w:cs="宋体"/>
                <w:i w:val="0"/>
                <w:color w:val="000000"/>
                <w:kern w:val="0"/>
                <w:sz w:val="22"/>
                <w:szCs w:val="22"/>
                <w:u w:val="none"/>
                <w:lang w:val="en-US" w:eastAsia="zh-CN" w:bidi="ar"/>
              </w:rPr>
              <w:t>，接入系统，涵盖辅助设备及必要配件，提供教学实训精选案例，课程设计，竞赛实训相关案例说明方案。</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stc89c52开发板</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stc89c52开发板</w:t>
            </w:r>
            <w:r>
              <w:rPr>
                <w:rFonts w:hint="eastAsia" w:ascii="宋体" w:hAnsi="宋体" w:cs="宋体"/>
                <w:i w:val="0"/>
                <w:color w:val="000000"/>
                <w:kern w:val="0"/>
                <w:sz w:val="22"/>
                <w:szCs w:val="22"/>
                <w:u w:val="none"/>
                <w:lang w:val="en-US" w:eastAsia="zh-CN" w:bidi="ar"/>
              </w:rPr>
              <w:t>，接入系统，涵盖辅助设备及必要配件，提供教学实训精选案例，课程设计，竞赛实训相关案例说明方案。</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树梅派开发板</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树梅派开发板</w:t>
            </w:r>
            <w:r>
              <w:rPr>
                <w:rFonts w:hint="eastAsia" w:ascii="宋体" w:hAnsi="宋体" w:cs="宋体"/>
                <w:i w:val="0"/>
                <w:color w:val="000000"/>
                <w:kern w:val="0"/>
                <w:sz w:val="22"/>
                <w:szCs w:val="22"/>
                <w:u w:val="none"/>
                <w:lang w:val="en-US" w:eastAsia="zh-CN" w:bidi="ar"/>
              </w:rPr>
              <w:t>，接入系统，涵盖辅助设备及必要配件，提供教学实训精选案例，课程设计，竞赛实训相关案例说明方案。</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蓝牙hc05模块</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蓝牙hc05模块</w:t>
            </w:r>
            <w:r>
              <w:rPr>
                <w:rFonts w:hint="eastAsia" w:ascii="宋体" w:hAnsi="宋体" w:cs="宋体"/>
                <w:i w:val="0"/>
                <w:color w:val="000000"/>
                <w:kern w:val="0"/>
                <w:sz w:val="22"/>
                <w:szCs w:val="22"/>
                <w:u w:val="none"/>
                <w:lang w:val="en-US" w:eastAsia="zh-CN" w:bidi="ar"/>
              </w:rPr>
              <w:t>，接入系统，涵盖辅助设备及必要配件，提供教学实训精选案例，课程设计，竞赛实训相关案例说明方案。</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综合布线、网线、机柜、插座</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综合布线、网线、机柜、插座</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AI北京四合院智能控制沙盘</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AI智能控制，语音识别，手机交互控制，智能感知控制</w:t>
            </w:r>
            <w:r>
              <w:rPr>
                <w:rFonts w:hint="eastAsia" w:ascii="宋体" w:hAnsi="宋体" w:cs="宋体"/>
                <w:i w:val="0"/>
                <w:color w:val="000000"/>
                <w:kern w:val="0"/>
                <w:sz w:val="22"/>
                <w:szCs w:val="22"/>
                <w:u w:val="none"/>
                <w:lang w:val="en-US" w:eastAsia="zh-CN" w:bidi="ar"/>
              </w:rPr>
              <w:t>，接入系统，涵盖辅助设备及必要配件，提供教学实训精选案例，课程设计，竞赛实训相关案例说明方案。</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AI交通控制沙盘</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AI智能控制，语音识别，手机交互控制，智能感知控制</w:t>
            </w:r>
            <w:r>
              <w:rPr>
                <w:rFonts w:hint="eastAsia" w:ascii="宋体" w:hAnsi="宋体" w:cs="宋体"/>
                <w:i w:val="0"/>
                <w:color w:val="000000"/>
                <w:kern w:val="0"/>
                <w:sz w:val="22"/>
                <w:szCs w:val="22"/>
                <w:u w:val="none"/>
                <w:lang w:val="en-US" w:eastAsia="zh-CN" w:bidi="ar"/>
              </w:rPr>
              <w:t>，接入系统，涵盖辅助设备及必要配件，提供教学实训精选案例，课程设计，竞赛实训相关案例说明方案。</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AI荷塘月色智能控制沙盘</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AI智能控制，语音识别，手机交互控制，智能感知控制</w:t>
            </w:r>
            <w:r>
              <w:rPr>
                <w:rFonts w:hint="eastAsia" w:ascii="宋体" w:hAnsi="宋体" w:cs="宋体"/>
                <w:i w:val="0"/>
                <w:color w:val="000000"/>
                <w:kern w:val="0"/>
                <w:sz w:val="22"/>
                <w:szCs w:val="22"/>
                <w:u w:val="none"/>
                <w:lang w:val="en-US" w:eastAsia="zh-CN" w:bidi="ar"/>
              </w:rPr>
              <w:t>，接入系统，涵盖辅助设备及必要配件，提供教学实训精选案例，课程设计，竞赛实训相关案例说明方案。</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AI时光公寓智能控制沙盘</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AI智能控制，语音识别，手机交互控制，智能感知控制</w:t>
            </w:r>
            <w:r>
              <w:rPr>
                <w:rFonts w:hint="eastAsia" w:ascii="宋体" w:hAnsi="宋体" w:cs="宋体"/>
                <w:i w:val="0"/>
                <w:color w:val="000000"/>
                <w:kern w:val="0"/>
                <w:sz w:val="22"/>
                <w:szCs w:val="22"/>
                <w:u w:val="none"/>
                <w:lang w:val="en-US" w:eastAsia="zh-CN" w:bidi="ar"/>
              </w:rPr>
              <w:t>，接入系统，涵盖辅助设备及必要配件，提供教学实训精选案例，课程设计，竞赛实训相关案例说明方案。</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AI迪士尼城堡（灯光）</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AI智能控制，语音识别，手机交互控制，智能感知控制</w:t>
            </w:r>
            <w:r>
              <w:rPr>
                <w:rFonts w:hint="eastAsia" w:ascii="宋体" w:hAnsi="宋体" w:cs="宋体"/>
                <w:i w:val="0"/>
                <w:color w:val="000000"/>
                <w:kern w:val="0"/>
                <w:sz w:val="22"/>
                <w:szCs w:val="22"/>
                <w:u w:val="none"/>
                <w:lang w:val="en-US" w:eastAsia="zh-CN" w:bidi="ar"/>
              </w:rPr>
              <w:t>，接入系统，涵盖辅助设备及必要配件，提供教学实训精选案例，课程设计，竞赛实训相关案例说明方案。</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AI智能电影院</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AI智能控制，语音识别，手机交互控制，智能感知控制</w:t>
            </w:r>
            <w:r>
              <w:rPr>
                <w:rFonts w:hint="eastAsia" w:ascii="宋体" w:hAnsi="宋体" w:cs="宋体"/>
                <w:i w:val="0"/>
                <w:color w:val="000000"/>
                <w:kern w:val="0"/>
                <w:sz w:val="22"/>
                <w:szCs w:val="22"/>
                <w:u w:val="none"/>
                <w:lang w:val="en-US" w:eastAsia="zh-CN" w:bidi="ar"/>
              </w:rPr>
              <w:t>，接入系统，涵盖辅助设备及必要配件，提供教学实训精选案例，课程设计，竞赛实训相关案例说明方案。</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AI机器人</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AI智能控制，语音识别，手机交互控制，智能感知控制</w:t>
            </w:r>
            <w:r>
              <w:rPr>
                <w:rFonts w:hint="eastAsia" w:ascii="宋体" w:hAnsi="宋体" w:cs="宋体"/>
                <w:i w:val="0"/>
                <w:color w:val="000000"/>
                <w:kern w:val="0"/>
                <w:sz w:val="22"/>
                <w:szCs w:val="22"/>
                <w:u w:val="none"/>
                <w:lang w:val="en-US" w:eastAsia="zh-CN" w:bidi="ar"/>
              </w:rPr>
              <w:t>，接入系统，涵盖辅助设备及必要配件，提供教学实训精选案例，课程设计，竞赛实训相关案例说明方案。</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AI轮式机器人</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AI智能控制，语音识别，手机交互控制，智能感知控制</w:t>
            </w:r>
            <w:r>
              <w:rPr>
                <w:rFonts w:hint="eastAsia" w:ascii="宋体" w:hAnsi="宋体" w:cs="宋体"/>
                <w:i w:val="0"/>
                <w:color w:val="000000"/>
                <w:kern w:val="0"/>
                <w:sz w:val="22"/>
                <w:szCs w:val="22"/>
                <w:u w:val="none"/>
                <w:lang w:val="en-US" w:eastAsia="zh-CN" w:bidi="ar"/>
              </w:rPr>
              <w:t>，接入系统，涵盖辅助设备及必要配件，提供教学实训精选案例，课程设计，竞赛实训相关案例说明方案。</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冷风机</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格力冷风机</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智能景区流水AI控制造型</w:t>
            </w:r>
          </w:p>
        </w:tc>
        <w:tc>
          <w:tcPr>
            <w:tcW w:w="7003" w:type="dxa"/>
            <w:vAlign w:val="center"/>
          </w:tcPr>
          <w:p>
            <w:pPr>
              <w:bidi w:val="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AI智能控制，语音识别，手机交互控制，智能感知控制</w:t>
            </w:r>
            <w:r>
              <w:rPr>
                <w:rFonts w:hint="eastAsia" w:ascii="宋体" w:hAnsi="宋体" w:cs="宋体"/>
                <w:i w:val="0"/>
                <w:color w:val="000000"/>
                <w:kern w:val="0"/>
                <w:sz w:val="22"/>
                <w:szCs w:val="22"/>
                <w:u w:val="none"/>
                <w:lang w:val="en-US" w:eastAsia="zh-CN" w:bidi="ar"/>
              </w:rPr>
              <w:t>，涵盖</w:t>
            </w:r>
            <w:r>
              <w:rPr>
                <w:rFonts w:hint="eastAsia"/>
                <w:lang w:val="en-US" w:eastAsia="zh-CN"/>
              </w:rPr>
              <w:t>数据总线协议分析系统：设备板载</w:t>
            </w:r>
            <w:r>
              <w:rPr>
                <w:rFonts w:hint="eastAsia"/>
                <w:lang w:eastAsia="zh-CN"/>
              </w:rPr>
              <w:t>的总线协议</w:t>
            </w:r>
            <w:r>
              <w:rPr>
                <w:rFonts w:hint="eastAsia"/>
                <w:lang w:val="en-US" w:eastAsia="zh-CN"/>
              </w:rPr>
              <w:t>分析模块，可自由</w:t>
            </w:r>
            <w:r>
              <w:rPr>
                <w:rFonts w:hint="eastAsia"/>
                <w:lang w:eastAsia="zh-CN"/>
              </w:rPr>
              <w:t>切换</w:t>
            </w:r>
            <w:r>
              <w:rPr>
                <w:rFonts w:hint="eastAsia"/>
                <w:lang w:val="en-US" w:eastAsia="zh-CN"/>
              </w:rPr>
              <w:t>演示实验分析；总线逻辑分析仪单元，提供标准总线的数据分析，测试信号引出，方便教学理解和设计分析；STM32处理器单元</w:t>
            </w:r>
            <w:r>
              <w:rPr>
                <w:rFonts w:hint="eastAsia"/>
                <w:lang w:eastAsia="zh-CN"/>
              </w:rPr>
              <w:t>、</w:t>
            </w:r>
            <w:r>
              <w:rPr>
                <w:rFonts w:hint="eastAsia"/>
                <w:lang w:val="en-US" w:eastAsia="zh-CN"/>
              </w:rPr>
              <w:t>232单元</w:t>
            </w:r>
            <w:r>
              <w:rPr>
                <w:rFonts w:hint="eastAsia"/>
                <w:lang w:eastAsia="zh-CN"/>
              </w:rPr>
              <w:t>、Modbus</w:t>
            </w:r>
            <w:r>
              <w:rPr>
                <w:rFonts w:hint="eastAsia"/>
                <w:lang w:val="en-US" w:eastAsia="zh-CN"/>
              </w:rPr>
              <w:t>/485单元</w:t>
            </w:r>
            <w:r>
              <w:rPr>
                <w:rFonts w:hint="eastAsia"/>
                <w:lang w:eastAsia="zh-CN"/>
              </w:rPr>
              <w:t>、</w:t>
            </w:r>
            <w:r>
              <w:rPr>
                <w:rFonts w:hint="eastAsia"/>
                <w:lang w:val="en-US" w:eastAsia="zh-CN"/>
              </w:rPr>
              <w:t>CAN总线单元</w:t>
            </w:r>
            <w:r>
              <w:rPr>
                <w:rFonts w:hint="eastAsia"/>
                <w:lang w:eastAsia="zh-CN"/>
              </w:rPr>
              <w:t>、Modbus</w:t>
            </w:r>
            <w:r>
              <w:rPr>
                <w:rFonts w:hint="eastAsia"/>
                <w:lang w:val="en-US" w:eastAsia="zh-CN"/>
              </w:rPr>
              <w:t>/TCP、无线模块、Wifi模块、Zigbee模块、</w:t>
            </w:r>
            <w:r>
              <w:rPr>
                <w:rFonts w:hint="eastAsia"/>
                <w:lang w:eastAsia="zh-CN"/>
              </w:rPr>
              <w:t>电源</w:t>
            </w:r>
            <w:r>
              <w:rPr>
                <w:rFonts w:hint="eastAsia"/>
                <w:lang w:val="en-US" w:eastAsia="zh-CN"/>
              </w:rPr>
              <w:t>单元（12V-24V宽电压供电，正反保护）</w:t>
            </w:r>
            <w:r>
              <w:rPr>
                <w:rFonts w:hint="eastAsia"/>
                <w:lang w:eastAsia="zh-CN"/>
              </w:rPr>
              <w:t>，外部接口</w:t>
            </w:r>
            <w:r>
              <w:rPr>
                <w:rFonts w:hint="eastAsia"/>
                <w:lang w:val="en-US" w:eastAsia="zh-CN"/>
              </w:rPr>
              <w:t>预留多种传感器接口</w:t>
            </w:r>
            <w:r>
              <w:rPr>
                <w:rFonts w:hint="eastAsia"/>
                <w:lang w:eastAsia="zh-CN"/>
              </w:rPr>
              <w:t>、</w:t>
            </w:r>
            <w:r>
              <w:rPr>
                <w:rFonts w:hint="eastAsia"/>
                <w:lang w:val="en-US" w:eastAsia="zh-CN"/>
              </w:rPr>
              <w:t>其他</w:t>
            </w:r>
            <w:r>
              <w:rPr>
                <w:rFonts w:hint="eastAsia"/>
                <w:lang w:eastAsia="zh-CN"/>
              </w:rPr>
              <w:t>总线接口</w:t>
            </w:r>
            <w:r>
              <w:rPr>
                <w:rFonts w:hint="eastAsia"/>
                <w:lang w:val="en-US" w:eastAsia="zh-CN"/>
              </w:rPr>
              <w:t>等；</w:t>
            </w:r>
            <w:r>
              <w:rPr>
                <w:rFonts w:hint="eastAsia"/>
                <w:lang w:eastAsia="zh-CN"/>
              </w:rPr>
              <w:t>兼容多种处理器协议及开放平台。系统涵盖多种外围接口，支持定制设计模式。提供开放教学配套的材料。</w:t>
            </w:r>
            <w:r>
              <w:rPr>
                <w:rFonts w:hint="eastAsia"/>
                <w:lang w:val="en-US" w:eastAsia="zh-CN"/>
              </w:rPr>
              <w:t>软件模块：以上协议都提供项目式案例，开关控制，总线灯光控制，总线环境数据、采集、总线设计案例</w:t>
            </w:r>
            <w:r>
              <w:rPr>
                <w:rFonts w:hint="eastAsia"/>
                <w:lang w:eastAsia="zh-CN"/>
              </w:rPr>
              <w:t>、</w:t>
            </w:r>
            <w:r>
              <w:rPr>
                <w:rFonts w:hint="eastAsia"/>
                <w:lang w:val="en-US" w:eastAsia="zh-CN"/>
              </w:rPr>
              <w:t>预留工业传感器后期接入实现工业环境监测与采集平台。系统组网设计，将实验室所有设备进行组网实训方案；系统支持云端设计，将实验室所有设备联网设计，组建工业系统设计模式。配套说明书，指导教材，实训材料，软件开发包，二次实训包，综合实训方案包。</w:t>
            </w:r>
            <w:r>
              <w:rPr>
                <w:rFonts w:hint="eastAsia" w:ascii="宋体" w:hAnsi="宋体" w:cs="宋体"/>
                <w:i w:val="0"/>
                <w:color w:val="000000"/>
                <w:kern w:val="0"/>
                <w:sz w:val="22"/>
                <w:szCs w:val="22"/>
                <w:u w:val="none"/>
                <w:lang w:val="en-US" w:eastAsia="zh-CN" w:bidi="ar"/>
              </w:rPr>
              <w:t>接入系统，涵盖辅助设备及必要配件，提供教学实训精选案例，课程设计，竞赛实训相关案例说明方案。</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77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橱窗展示柜</w:t>
            </w:r>
          </w:p>
        </w:tc>
        <w:tc>
          <w:tcPr>
            <w:tcW w:w="700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10组橱窗展示柜（定制）30米</w:t>
            </w:r>
            <w:r>
              <w:rPr>
                <w:rFonts w:hint="eastAsia" w:ascii="宋体" w:hAnsi="宋体" w:cs="宋体"/>
                <w:i w:val="0"/>
                <w:color w:val="000000"/>
                <w:kern w:val="0"/>
                <w:sz w:val="22"/>
                <w:szCs w:val="22"/>
                <w:u w:val="none"/>
                <w:lang w:val="en-US" w:eastAsia="zh-CN" w:bidi="ar"/>
              </w:rPr>
              <w:t>，接入系统，涵盖辅助设备及必要配件</w:t>
            </w:r>
          </w:p>
        </w:tc>
        <w:tc>
          <w:tcPr>
            <w:tcW w:w="8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bl>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28"/>
          <w:lang w:val="en-US" w:eastAsia="zh-CN"/>
        </w:rPr>
      </w:pPr>
    </w:p>
    <w:p>
      <w:pPr>
        <w:keepNext w:val="0"/>
        <w:keepLines w:val="0"/>
        <w:pageBreakBefore w:val="0"/>
        <w:kinsoku/>
        <w:wordWrap/>
        <w:overflowPunct/>
        <w:topLinePunct w:val="0"/>
        <w:bidi w:val="0"/>
        <w:adjustRightInd w:val="0"/>
        <w:spacing w:line="500" w:lineRule="exact"/>
        <w:textAlignment w:val="auto"/>
        <w:rPr>
          <w:rFonts w:hAnsi="宋体"/>
          <w:b/>
          <w:sz w:val="28"/>
          <w:szCs w:val="28"/>
        </w:rPr>
      </w:pPr>
      <w:r>
        <w:rPr>
          <w:rFonts w:hint="eastAsia" w:hAnsi="宋体"/>
          <w:b/>
          <w:sz w:val="28"/>
          <w:szCs w:val="28"/>
        </w:rPr>
        <w:t>说明：</w:t>
      </w:r>
    </w:p>
    <w:p>
      <w:pPr>
        <w:keepNext w:val="0"/>
        <w:keepLines w:val="0"/>
        <w:pageBreakBefore w:val="0"/>
        <w:widowControl w:val="0"/>
        <w:kinsoku/>
        <w:wordWrap/>
        <w:overflowPunct/>
        <w:topLinePunct w:val="0"/>
        <w:autoSpaceDE/>
        <w:autoSpaceDN/>
        <w:bidi w:val="0"/>
        <w:adjustRightInd w:val="0"/>
        <w:snapToGrid/>
        <w:spacing w:line="460" w:lineRule="exact"/>
        <w:ind w:left="6" w:firstLine="431"/>
        <w:textAlignment w:val="auto"/>
        <w:rPr>
          <w:rFonts w:ascii="宋体" w:hAnsi="宋体"/>
          <w:b w:val="0"/>
          <w:bCs w:val="0"/>
          <w:sz w:val="28"/>
          <w:szCs w:val="28"/>
        </w:rPr>
      </w:pPr>
      <w:r>
        <w:rPr>
          <w:rFonts w:hint="eastAsia" w:ascii="宋体" w:hAnsi="宋体"/>
          <w:b w:val="0"/>
          <w:bCs w:val="0"/>
          <w:sz w:val="28"/>
          <w:szCs w:val="28"/>
        </w:rPr>
        <w:t>1</w:t>
      </w:r>
      <w:r>
        <w:rPr>
          <w:rFonts w:hint="eastAsia" w:ascii="宋体" w:hAnsi="宋体"/>
          <w:b w:val="0"/>
          <w:bCs w:val="0"/>
          <w:sz w:val="28"/>
          <w:szCs w:val="28"/>
          <w:lang w:eastAsia="zh-CN"/>
        </w:rPr>
        <w:t>.</w:t>
      </w:r>
      <w:r>
        <w:rPr>
          <w:rFonts w:hint="eastAsia" w:hAnsi="宋体"/>
          <w:b w:val="0"/>
          <w:bCs w:val="0"/>
          <w:sz w:val="28"/>
          <w:szCs w:val="28"/>
        </w:rPr>
        <w:t>本货物需求一览表中所列的品牌、型号仅起参考作用，投标人可选用其他品牌、型号替代，但替代的品牌、型号在实质性要求和条件上要相当于或优于参考品牌、型号。</w:t>
      </w:r>
    </w:p>
    <w:p>
      <w:pPr>
        <w:keepNext w:val="0"/>
        <w:keepLines w:val="0"/>
        <w:pageBreakBefore w:val="0"/>
        <w:widowControl w:val="0"/>
        <w:kinsoku/>
        <w:wordWrap/>
        <w:overflowPunct/>
        <w:topLinePunct w:val="0"/>
        <w:autoSpaceDE/>
        <w:autoSpaceDN/>
        <w:bidi w:val="0"/>
        <w:snapToGrid/>
        <w:spacing w:line="460" w:lineRule="exact"/>
        <w:ind w:firstLine="560" w:firstLineChars="200"/>
        <w:textAlignment w:val="auto"/>
        <w:rPr>
          <w:rFonts w:hint="eastAsia" w:ascii="宋体" w:hAnsi="宋体"/>
          <w:b w:val="0"/>
          <w:bCs w:val="0"/>
          <w:sz w:val="28"/>
          <w:szCs w:val="28"/>
        </w:rPr>
      </w:pPr>
      <w:r>
        <w:rPr>
          <w:rFonts w:hint="eastAsia" w:ascii="宋体" w:hAnsi="宋体"/>
          <w:b w:val="0"/>
          <w:bCs w:val="0"/>
          <w:sz w:val="28"/>
          <w:szCs w:val="28"/>
        </w:rPr>
        <w:t>2</w:t>
      </w:r>
      <w:r>
        <w:rPr>
          <w:rFonts w:hint="eastAsia" w:ascii="宋体" w:hAnsi="宋体"/>
          <w:b w:val="0"/>
          <w:bCs w:val="0"/>
          <w:sz w:val="28"/>
          <w:szCs w:val="28"/>
          <w:lang w:eastAsia="zh-CN"/>
        </w:rPr>
        <w:t>.</w:t>
      </w:r>
      <w:r>
        <w:rPr>
          <w:rFonts w:hint="eastAsia" w:ascii="宋体" w:hAnsi="宋体"/>
          <w:b w:val="0"/>
          <w:bCs w:val="0"/>
          <w:sz w:val="28"/>
          <w:szCs w:val="28"/>
        </w:rPr>
        <w:t>凡在“技术参数要求”中表述为“标配”或“标准配置”的设备，投标人应按第五章“投标文件格式”规定的格式在“投标产品技术资料表”中将其参数详细列明。</w:t>
      </w:r>
    </w:p>
    <w:p>
      <w:pPr>
        <w:keepNext w:val="0"/>
        <w:keepLines w:val="0"/>
        <w:pageBreakBefore w:val="0"/>
        <w:widowControl w:val="0"/>
        <w:kinsoku/>
        <w:wordWrap/>
        <w:overflowPunct/>
        <w:topLinePunct w:val="0"/>
        <w:autoSpaceDE/>
        <w:autoSpaceDN/>
        <w:bidi w:val="0"/>
        <w:snapToGrid/>
        <w:spacing w:line="460" w:lineRule="exact"/>
        <w:ind w:firstLine="560" w:firstLineChars="200"/>
        <w:textAlignment w:val="auto"/>
        <w:rPr>
          <w:rFonts w:hint="eastAsia"/>
          <w:b w:val="0"/>
          <w:bCs w:val="0"/>
          <w:sz w:val="28"/>
          <w:szCs w:val="28"/>
        </w:rPr>
      </w:pPr>
      <w:r>
        <w:rPr>
          <w:rFonts w:hint="eastAsia" w:ascii="宋体" w:hAnsi="宋体"/>
          <w:b w:val="0"/>
          <w:bCs w:val="0"/>
          <w:sz w:val="28"/>
          <w:szCs w:val="28"/>
        </w:rPr>
        <w:t>3</w:t>
      </w:r>
      <w:r>
        <w:rPr>
          <w:rFonts w:hint="eastAsia" w:ascii="宋体" w:hAnsi="宋体"/>
          <w:b w:val="0"/>
          <w:bCs w:val="0"/>
          <w:sz w:val="28"/>
          <w:szCs w:val="28"/>
          <w:lang w:eastAsia="zh-CN"/>
        </w:rPr>
        <w:t>.</w:t>
      </w:r>
      <w:r>
        <w:rPr>
          <w:rFonts w:hint="eastAsia"/>
          <w:b w:val="0"/>
          <w:bCs w:val="0"/>
          <w:sz w:val="28"/>
          <w:szCs w:val="28"/>
        </w:rPr>
        <w:t>本</w:t>
      </w:r>
      <w:r>
        <w:rPr>
          <w:rFonts w:hint="eastAsia" w:ascii="宋体" w:hAnsi="宋体"/>
          <w:b w:val="0"/>
          <w:bCs w:val="0"/>
          <w:sz w:val="28"/>
          <w:szCs w:val="28"/>
        </w:rPr>
        <w:t>货物需求一览</w:t>
      </w:r>
      <w:r>
        <w:rPr>
          <w:rFonts w:hint="eastAsia"/>
          <w:b w:val="0"/>
          <w:bCs w:val="0"/>
          <w:sz w:val="28"/>
          <w:szCs w:val="28"/>
        </w:rPr>
        <w:t>表中内容如与第六章“合同条款及格式”相关条款不一致的，以本表为准。</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bCs/>
          <w:sz w:val="36"/>
        </w:rPr>
      </w:pPr>
      <w:r>
        <w:rPr>
          <w:rFonts w:hint="eastAsia" w:ascii="方正小标宋简体" w:hAnsi="方正小标宋简体" w:eastAsia="方正小标宋简体" w:cs="方正小标宋简体"/>
          <w:b w:val="0"/>
          <w:bCs/>
          <w:sz w:val="36"/>
        </w:rPr>
        <w:t>第三章  评标方法</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综合评分法</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宋体"/>
          <w:sz w:val="28"/>
          <w:szCs w:val="28"/>
        </w:rPr>
      </w:pPr>
      <w:r>
        <w:rPr>
          <w:rFonts w:hint="eastAsia" w:ascii="Times New Roman" w:hAnsi="宋体"/>
          <w:sz w:val="28"/>
          <w:szCs w:val="28"/>
        </w:rPr>
        <w:t>（一）评标委员会以招标文件为依据，对投标文件进行评审，对投标人的商务文件</w:t>
      </w:r>
      <w:r>
        <w:rPr>
          <w:rFonts w:hint="eastAsia" w:ascii="Times New Roman" w:hAnsi="宋体"/>
          <w:sz w:val="28"/>
          <w:szCs w:val="28"/>
          <w:lang w:eastAsia="zh-CN"/>
        </w:rPr>
        <w:t>、</w:t>
      </w:r>
      <w:r>
        <w:rPr>
          <w:rFonts w:hint="eastAsia" w:ascii="Times New Roman" w:hAnsi="宋体"/>
          <w:sz w:val="28"/>
          <w:szCs w:val="28"/>
        </w:rPr>
        <w:t>报价文件</w:t>
      </w:r>
      <w:r>
        <w:rPr>
          <w:rFonts w:hint="eastAsia" w:ascii="Times New Roman" w:hAnsi="宋体"/>
          <w:sz w:val="28"/>
          <w:szCs w:val="28"/>
          <w:lang w:eastAsia="zh-CN"/>
        </w:rPr>
        <w:t>和</w:t>
      </w:r>
      <w:r>
        <w:rPr>
          <w:rFonts w:hint="eastAsia" w:ascii="Times New Roman" w:hAnsi="宋体"/>
          <w:sz w:val="28"/>
          <w:szCs w:val="28"/>
        </w:rPr>
        <w:t>技术文件等三部分内容按百分制打分，其中商务分</w:t>
      </w:r>
      <w:r>
        <w:rPr>
          <w:rFonts w:hint="eastAsia" w:ascii="Times New Roman" w:hAnsi="宋体"/>
          <w:sz w:val="28"/>
          <w:szCs w:val="28"/>
          <w:lang w:val="en-US" w:eastAsia="zh-CN"/>
        </w:rPr>
        <w:t>20分</w:t>
      </w:r>
      <w:r>
        <w:rPr>
          <w:rFonts w:hint="eastAsia" w:ascii="Times New Roman" w:hAnsi="宋体"/>
          <w:sz w:val="28"/>
          <w:szCs w:val="28"/>
          <w:lang w:eastAsia="zh-CN"/>
        </w:rPr>
        <w:t>；</w:t>
      </w:r>
      <w:r>
        <w:rPr>
          <w:rFonts w:hint="eastAsia" w:ascii="Times New Roman" w:hAnsi="宋体"/>
          <w:sz w:val="28"/>
          <w:szCs w:val="28"/>
        </w:rPr>
        <w:t>价格</w:t>
      </w:r>
      <w:r>
        <w:rPr>
          <w:rFonts w:hint="eastAsia" w:ascii="Times New Roman" w:hAnsi="Times New Roman"/>
          <w:sz w:val="28"/>
          <w:szCs w:val="28"/>
          <w:lang w:val="en-US" w:eastAsia="zh-CN"/>
        </w:rPr>
        <w:t>40</w:t>
      </w:r>
      <w:r>
        <w:rPr>
          <w:rFonts w:hint="eastAsia" w:ascii="Times New Roman" w:hAnsi="宋体"/>
          <w:sz w:val="28"/>
          <w:szCs w:val="28"/>
        </w:rPr>
        <w:t>分</w:t>
      </w:r>
      <w:r>
        <w:rPr>
          <w:rFonts w:hint="eastAsia" w:ascii="Times New Roman" w:hAnsi="宋体"/>
          <w:sz w:val="28"/>
          <w:szCs w:val="28"/>
          <w:lang w:eastAsia="zh-CN"/>
        </w:rPr>
        <w:t>；</w:t>
      </w:r>
      <w:r>
        <w:rPr>
          <w:rFonts w:hint="eastAsia" w:ascii="Times New Roman" w:hAnsi="宋体"/>
          <w:sz w:val="28"/>
          <w:szCs w:val="28"/>
        </w:rPr>
        <w:t>技术分</w:t>
      </w:r>
      <w:r>
        <w:rPr>
          <w:rFonts w:hint="eastAsia" w:ascii="Times New Roman" w:hAnsi="Times New Roman"/>
          <w:sz w:val="28"/>
          <w:szCs w:val="28"/>
          <w:lang w:val="en-US" w:eastAsia="zh-CN"/>
        </w:rPr>
        <w:t>40</w:t>
      </w:r>
      <w:r>
        <w:rPr>
          <w:rFonts w:hint="eastAsia" w:ascii="Times New Roman" w:hAnsi="宋体"/>
          <w:sz w:val="28"/>
          <w:szCs w:val="28"/>
        </w:rPr>
        <w:t>分。</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sz w:val="32"/>
          <w:szCs w:val="32"/>
        </w:rPr>
      </w:pPr>
      <w:r>
        <w:rPr>
          <w:rFonts w:hint="eastAsia" w:ascii="Times New Roman" w:hAnsi="宋体"/>
          <w:sz w:val="28"/>
          <w:szCs w:val="28"/>
        </w:rPr>
        <w:t>（二）评分细则：（按四舍五入取至小数点后二位）</w:t>
      </w:r>
    </w:p>
    <w:tbl>
      <w:tblPr>
        <w:tblStyle w:val="9"/>
        <w:tblW w:w="10099"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96"/>
        <w:gridCol w:w="1297"/>
        <w:gridCol w:w="1085"/>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序号</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评分项</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分项</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分值</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商务部分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资质审查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1.营业执照(复印件加盖公章)；0-2分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2.法定代表人授权书（注明授权人身份证号码或提供身份证复印件，加盖公章）；0-1分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3.经销商（作为代理）的制造厂家授权书；0-1分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4.企业不良记录查询结果。0-1分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业绩审查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近三年类似产品的供货重点业绩（注明相关单位联系人及联系方式以便核实）。0-10分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7"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投标报价文件需由投标人的法定代表人或其授权代理人签字并加盖公章。投标报价文件由法定代表人签署的，须与企业法人营业执照相符；由授权代理人签署的，须提交以书面形式出具的“法定代表人授权书”。投标报价文件中凡是要求签署和加盖公章的，均须由投标人的法定代表人或其授权代理人手书签字并加盖投标人公章; 全部投标报价文件应骑页加盖投标人公章；0-2分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2.投标文件分为正本一份、副本十份，并分别注明“正本”和“副本”字样。正本与副本如有差异，以正本为准；0-2分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3.投标文件不允许有加行、涂改，如有个别补充、修改，应在修改处加盖投标人公章。0-1分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报价部分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投标报价</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1.如投标单位报价超出拦标价15%以上的，其报价将不予采纳；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2.如招标人认为投标人报价明显低于成本价（恶意竞标），其报价将不予采纳；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3.以拦标价为参照，招标人项目招标金额实际综合打分。以有效投标报价（投标公司的二次或者最终报价）的平均值作为评标基准值，投标价格每高于基准价1%扣1分，最高40分，扣完为止。0-40分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7"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技术部分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投标文件完整性</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1.证明货物合格性和符合招标文件规定的文件。标书中应列出产品型号、数量、总研制周期、进度计划、质量标准、组织设计方案、安全防护措施（该项将作为否决项）等；0-1分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2.售后服务承诺；0-1分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3.投标人资质证明文件（营业执照、税务登记证、法定代表人证明文件、法定代表人授权书）、经销商的制造厂家授权书等）；0-1分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4.证明货物合格性和符合招标文件规定的文件（生产经营许可证、专利证书等）；0-1分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5.投标人认为需加以说明的其他内容。0-1分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标的物参数响应情况</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投标文件与招标文件要求的全部条款、条件和规格相符，没有重大偏离或保留的报价。0-20分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合同履行</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1.按照招标文件要求时限签订合同；0-2分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2.按照招标文件要求开展建设并通过验收。0-3分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售后服务</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1.满足招标文件提出对标的物的维保时间、培训次数、快速响应、免费升级等要求；0-5分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2.优于招标文件售后服务要求的。0-5分</w:t>
            </w:r>
          </w:p>
        </w:tc>
      </w:tr>
    </w:tbl>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Ansi="宋体"/>
          <w:b/>
          <w:sz w:val="36"/>
          <w:szCs w:val="36"/>
        </w:rPr>
      </w:pPr>
      <w:r>
        <w:rPr>
          <w:rFonts w:hint="eastAsia" w:ascii="方正小标宋简体" w:hAnsi="方正小标宋简体" w:eastAsia="方正小标宋简体" w:cs="方正小标宋简体"/>
          <w:b w:val="0"/>
          <w:bCs/>
          <w:sz w:val="36"/>
        </w:rPr>
        <w:t>第四章  投标人须知</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30"/>
          <w:szCs w:val="30"/>
        </w:rPr>
        <w:t>一</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总  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szCs w:val="20"/>
        </w:rPr>
      </w:pPr>
      <w:r>
        <w:rPr>
          <w:rFonts w:hint="eastAsia" w:ascii="楷体" w:hAnsi="楷体" w:eastAsia="楷体" w:cs="楷体"/>
          <w:bCs/>
          <w:sz w:val="28"/>
        </w:rPr>
        <w:t>1.项目概况</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1.1 采购人：</w:t>
      </w:r>
      <w:r>
        <w:rPr>
          <w:rFonts w:hint="eastAsia" w:hAnsi="宋体"/>
          <w:bCs/>
          <w:sz w:val="28"/>
          <w:lang w:eastAsia="zh-CN"/>
        </w:rPr>
        <w:t>长春大学旅游学院</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文鼎CS楷体" w:eastAsia="文鼎CS楷体"/>
          <w:sz w:val="28"/>
        </w:rPr>
      </w:pPr>
      <w:r>
        <w:rPr>
          <w:rFonts w:hint="eastAsia" w:ascii="文鼎CS楷体" w:eastAsia="文鼎CS楷体"/>
          <w:sz w:val="28"/>
        </w:rPr>
        <w:t>1.</w:t>
      </w:r>
      <w:r>
        <w:rPr>
          <w:rFonts w:hint="eastAsia" w:ascii="文鼎CS楷体" w:eastAsia="文鼎CS楷体"/>
          <w:sz w:val="28"/>
          <w:lang w:val="en-US" w:eastAsia="zh-CN"/>
        </w:rPr>
        <w:t>2</w:t>
      </w:r>
      <w:r>
        <w:rPr>
          <w:rFonts w:hint="eastAsia" w:ascii="文鼎CS楷体" w:eastAsia="文鼎CS楷体"/>
          <w:sz w:val="28"/>
        </w:rPr>
        <w:t xml:space="preserve"> 项目名称：</w:t>
      </w:r>
      <w:r>
        <w:rPr>
          <w:rFonts w:hint="eastAsia" w:hAnsi="宋体"/>
          <w:bCs/>
          <w:sz w:val="28"/>
          <w:lang w:val="en-US" w:eastAsia="zh-CN"/>
        </w:rPr>
        <w:t>智能感知教室</w:t>
      </w:r>
      <w:r>
        <w:rPr>
          <w:rFonts w:hint="eastAsia" w:hAnsi="宋体"/>
          <w:bCs/>
          <w:sz w:val="28"/>
          <w:lang w:eastAsia="zh-CN"/>
        </w:rPr>
        <w:t>采购项</w:t>
      </w:r>
      <w:r>
        <w:rPr>
          <w:rFonts w:hint="eastAsia" w:hAnsi="宋体" w:eastAsia="文鼎CS楷体"/>
          <w:bCs/>
          <w:sz w:val="28"/>
          <w:lang w:eastAsia="zh-CN"/>
        </w:rPr>
        <w:t>目</w:t>
      </w:r>
      <w:r>
        <w:rPr>
          <w:rFonts w:hint="eastAsia" w:hAnsi="宋体"/>
          <w:bCs/>
          <w:sz w:val="28"/>
        </w:rPr>
        <w:t>。</w:t>
      </w:r>
      <w:bookmarkStart w:id="5" w:name="_GoBack"/>
      <w:bookmarkEnd w:id="5"/>
    </w:p>
    <w:p>
      <w:pPr>
        <w:pStyle w:val="14"/>
        <w:keepNext w:val="0"/>
        <w:keepLines w:val="0"/>
        <w:pageBreakBefore w:val="0"/>
        <w:kinsoku/>
        <w:wordWrap/>
        <w:overflowPunct/>
        <w:topLinePunct w:val="0"/>
        <w:autoSpaceDE/>
        <w:autoSpaceDN/>
        <w:bidi w:val="0"/>
        <w:adjustRightInd/>
        <w:spacing w:line="540" w:lineRule="exact"/>
        <w:ind w:firstLine="560" w:firstLineChars="200"/>
        <w:textAlignment w:val="auto"/>
        <w:rPr>
          <w:rFonts w:hint="eastAsia" w:ascii="宋体" w:hAnsi="宋体"/>
          <w:b/>
          <w:bCs/>
          <w:color w:val="000000"/>
          <w:sz w:val="28"/>
          <w:szCs w:val="28"/>
        </w:rPr>
      </w:pPr>
      <w:r>
        <w:rPr>
          <w:rFonts w:hint="eastAsia" w:ascii="文鼎CS楷体" w:hAnsi="Courier New" w:eastAsia="文鼎CS楷体" w:cs="Times New Roman"/>
          <w:kern w:val="2"/>
          <w:sz w:val="28"/>
          <w:szCs w:val="24"/>
          <w:lang w:val="en-US" w:eastAsia="zh-CN" w:bidi="ar-SA"/>
        </w:rPr>
        <w:t xml:space="preserve">1.3 </w:t>
      </w:r>
      <w:r>
        <w:rPr>
          <w:rFonts w:hint="eastAsia" w:hAnsi="宋体"/>
          <w:sz w:val="28"/>
          <w:szCs w:val="21"/>
        </w:rPr>
        <w:t>获取招标文件的时间、地点、方式：</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lang w:eastAsia="zh-CN"/>
        </w:rPr>
        <w:t>领取</w:t>
      </w:r>
      <w:r>
        <w:rPr>
          <w:rFonts w:hint="eastAsia" w:ascii="宋体" w:hAnsi="宋体" w:cs="Arial"/>
          <w:color w:val="000000"/>
          <w:sz w:val="28"/>
          <w:szCs w:val="28"/>
        </w:rPr>
        <w:t>时间：20</w:t>
      </w:r>
      <w:r>
        <w:rPr>
          <w:rFonts w:hint="eastAsia" w:ascii="宋体" w:hAnsi="宋体" w:cs="Arial"/>
          <w:color w:val="000000"/>
          <w:sz w:val="28"/>
          <w:szCs w:val="28"/>
          <w:lang w:val="en-US" w:eastAsia="zh-CN"/>
        </w:rPr>
        <w:t>20</w:t>
      </w:r>
      <w:r>
        <w:rPr>
          <w:rFonts w:hint="eastAsia" w:ascii="宋体" w:hAnsi="宋体" w:cs="Arial"/>
          <w:color w:val="000000"/>
          <w:sz w:val="28"/>
          <w:szCs w:val="28"/>
        </w:rPr>
        <w:t>年</w:t>
      </w:r>
      <w:r>
        <w:rPr>
          <w:rFonts w:hint="eastAsia" w:ascii="宋体" w:hAnsi="宋体" w:cs="Arial"/>
          <w:color w:val="000000"/>
          <w:sz w:val="28"/>
          <w:szCs w:val="28"/>
          <w:lang w:val="en-US" w:eastAsia="zh-CN"/>
        </w:rPr>
        <w:t>9</w:t>
      </w:r>
      <w:r>
        <w:rPr>
          <w:rFonts w:hint="eastAsia" w:ascii="宋体" w:hAnsi="宋体" w:cs="Arial"/>
          <w:color w:val="000000"/>
          <w:sz w:val="28"/>
          <w:szCs w:val="28"/>
        </w:rPr>
        <w:t>月</w:t>
      </w:r>
      <w:r>
        <w:rPr>
          <w:rFonts w:hint="eastAsia" w:ascii="宋体" w:hAnsi="宋体" w:cs="Arial"/>
          <w:color w:val="000000"/>
          <w:sz w:val="28"/>
          <w:szCs w:val="28"/>
          <w:lang w:val="en-US" w:eastAsia="zh-CN"/>
        </w:rPr>
        <w:t>15</w:t>
      </w:r>
      <w:r>
        <w:rPr>
          <w:rFonts w:hint="eastAsia" w:ascii="宋体" w:hAnsi="宋体" w:cs="Arial"/>
          <w:color w:val="000000"/>
          <w:sz w:val="28"/>
          <w:szCs w:val="28"/>
        </w:rPr>
        <w:t>日至20</w:t>
      </w:r>
      <w:r>
        <w:rPr>
          <w:rFonts w:hint="eastAsia" w:ascii="宋体" w:hAnsi="宋体" w:cs="Arial"/>
          <w:color w:val="000000"/>
          <w:sz w:val="28"/>
          <w:szCs w:val="28"/>
          <w:lang w:val="en-US" w:eastAsia="zh-CN"/>
        </w:rPr>
        <w:t>20</w:t>
      </w:r>
      <w:r>
        <w:rPr>
          <w:rFonts w:hint="eastAsia" w:ascii="宋体" w:hAnsi="宋体" w:cs="Arial"/>
          <w:color w:val="000000"/>
          <w:sz w:val="28"/>
          <w:szCs w:val="28"/>
        </w:rPr>
        <w:t>年</w:t>
      </w:r>
      <w:r>
        <w:rPr>
          <w:rFonts w:hint="eastAsia" w:ascii="宋体" w:hAnsi="宋体" w:cs="Arial"/>
          <w:color w:val="000000"/>
          <w:sz w:val="28"/>
          <w:szCs w:val="28"/>
          <w:lang w:val="en-US" w:eastAsia="zh-CN"/>
        </w:rPr>
        <w:t>9</w:t>
      </w:r>
      <w:r>
        <w:rPr>
          <w:rFonts w:hint="eastAsia" w:ascii="宋体" w:hAnsi="宋体" w:cs="Arial"/>
          <w:color w:val="000000"/>
          <w:sz w:val="28"/>
          <w:szCs w:val="28"/>
        </w:rPr>
        <w:t>月</w:t>
      </w:r>
      <w:r>
        <w:rPr>
          <w:rFonts w:hint="eastAsia" w:ascii="宋体" w:hAnsi="宋体" w:cs="Arial"/>
          <w:color w:val="000000"/>
          <w:sz w:val="28"/>
          <w:szCs w:val="28"/>
          <w:lang w:val="en-US" w:eastAsia="zh-CN"/>
        </w:rPr>
        <w:t>30</w:t>
      </w:r>
      <w:r>
        <w:rPr>
          <w:rFonts w:hint="eastAsia" w:ascii="宋体" w:hAnsi="宋体" w:cs="Arial"/>
          <w:color w:val="000000"/>
          <w:sz w:val="28"/>
          <w:szCs w:val="28"/>
        </w:rPr>
        <w:t>日</w:t>
      </w:r>
      <w:r>
        <w:rPr>
          <w:rFonts w:hint="eastAsia"/>
          <w:sz w:val="28"/>
        </w:rPr>
        <w:t>（正常工作时间）</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lang w:eastAsia="zh-CN"/>
        </w:rPr>
      </w:pP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lang w:eastAsia="zh-CN"/>
        </w:rPr>
        <w:t>领取要求：</w:t>
      </w:r>
      <w:r>
        <w:rPr>
          <w:rFonts w:hint="eastAsia" w:ascii="宋体" w:hAnsi="宋体"/>
          <w:sz w:val="28"/>
          <w:szCs w:val="28"/>
        </w:rPr>
        <w:t>供应商应</w:t>
      </w:r>
      <w:r>
        <w:rPr>
          <w:rFonts w:hint="eastAsia" w:ascii="宋体" w:hAnsi="宋体"/>
          <w:sz w:val="28"/>
          <w:szCs w:val="28"/>
          <w:lang w:eastAsia="zh-CN"/>
        </w:rPr>
        <w:t>携带营业资质证明材料（第一章第七项）</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w:t>
      </w:r>
      <w:r>
        <w:rPr>
          <w:rFonts w:hint="eastAsia" w:ascii="宋体" w:hAnsi="宋体"/>
          <w:sz w:val="28"/>
          <w:szCs w:val="28"/>
          <w:lang w:eastAsia="zh-CN"/>
        </w:rPr>
        <w:t>，领取招标公告和</w:t>
      </w:r>
      <w:r>
        <w:rPr>
          <w:rFonts w:hint="eastAsia" w:ascii="宋体" w:hAnsi="宋体"/>
          <w:sz w:val="28"/>
          <w:szCs w:val="28"/>
        </w:rPr>
        <w:t>招标文件</w:t>
      </w:r>
      <w:r>
        <w:rPr>
          <w:rFonts w:hint="eastAsia" w:ascii="宋体" w:hAnsi="宋体"/>
          <w:sz w:val="28"/>
          <w:szCs w:val="28"/>
          <w:lang w:eastAsia="zh-CN"/>
        </w:rPr>
        <w:t>（电子版）</w:t>
      </w:r>
      <w:r>
        <w:rPr>
          <w:rFonts w:hint="eastAsia" w:ascii="宋体" w:hAnsi="宋体"/>
          <w:sz w:val="28"/>
          <w:szCs w:val="28"/>
        </w:rPr>
        <w:t>后，方可参与投标。</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2.采购信息发布媒体：</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3.投标人资格要求：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3.1 投标人应</w:t>
      </w:r>
      <w:r>
        <w:rPr>
          <w:rFonts w:hint="eastAsia"/>
          <w:sz w:val="28"/>
        </w:rPr>
        <w:t>符合《中华人民共和国政府采购法》第二十二条规定的</w:t>
      </w:r>
      <w:r>
        <w:rPr>
          <w:rFonts w:hint="eastAsia" w:hAnsi="宋体"/>
          <w:bCs/>
          <w:sz w:val="28"/>
        </w:rPr>
        <w:t>下列</w:t>
      </w:r>
      <w:r>
        <w:rPr>
          <w:rFonts w:hint="eastAsia"/>
          <w:sz w:val="28"/>
        </w:rPr>
        <w:t>投标人资格条件</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（1）具有独立承担民事责任的能力；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（2）具有良好的商业信誉和健全的财务会计制度；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（3）具有履行合同所必需的设备和专业技术能力；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（4）有依法缴纳税收和社会保障资金的良好记录；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（5）参加政府采购活动前三年内，在经营活动中没有重大违法记录；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（6）法律、行政法规规定的其他条件。</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eastAsia="宋体" w:cs="Arial"/>
          <w:color w:val="000000"/>
          <w:sz w:val="28"/>
          <w:szCs w:val="28"/>
          <w:lang w:eastAsia="zh-CN"/>
        </w:rPr>
      </w:pPr>
      <w:r>
        <w:rPr>
          <w:rFonts w:hint="eastAsia" w:ascii="宋体" w:hAnsi="宋体" w:eastAsia="宋体" w:cs="Times New Roman"/>
          <w:bCs/>
          <w:kern w:val="2"/>
          <w:sz w:val="28"/>
          <w:szCs w:val="24"/>
          <w:lang w:val="en-US" w:eastAsia="zh-CN" w:bidi="ar-SA"/>
        </w:rPr>
        <w:t xml:space="preserve">3.2 </w:t>
      </w:r>
      <w:r>
        <w:rPr>
          <w:rFonts w:hint="eastAsia" w:hAnsi="宋体"/>
          <w:bCs/>
          <w:sz w:val="28"/>
        </w:rPr>
        <w:t>针对本项目，投标人应具备的特定条件：</w:t>
      </w: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3.3 </w:t>
      </w:r>
      <w:r>
        <w:rPr>
          <w:rFonts w:hint="eastAsia" w:hAnsi="宋体"/>
          <w:bCs/>
          <w:sz w:val="28"/>
          <w:lang w:eastAsia="zh-CN"/>
        </w:rPr>
        <w:t>该项目不接受</w:t>
      </w:r>
      <w:r>
        <w:rPr>
          <w:rFonts w:hint="eastAsia" w:hAnsi="宋体"/>
          <w:bCs/>
          <w:sz w:val="28"/>
        </w:rPr>
        <w:t>联合体投标。</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4.质疑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4.1 投标人认为公开招标文件使自己的权益受到损害的，应当在公开招标文件</w:t>
      </w:r>
      <w:r>
        <w:rPr>
          <w:rFonts w:hint="eastAsia" w:hAnsi="宋体"/>
          <w:bCs/>
          <w:sz w:val="28"/>
          <w:lang w:eastAsia="zh-CN"/>
        </w:rPr>
        <w:t>发布</w:t>
      </w:r>
      <w:r>
        <w:rPr>
          <w:rFonts w:hint="eastAsia" w:hAnsi="宋体"/>
          <w:sz w:val="28"/>
        </w:rPr>
        <w:t>之日起七个工作日内</w:t>
      </w:r>
      <w:r>
        <w:rPr>
          <w:rFonts w:hint="eastAsia" w:hAnsi="宋体"/>
          <w:bCs/>
          <w:sz w:val="28"/>
        </w:rPr>
        <w:t>以书面形式向采购人</w:t>
      </w:r>
      <w:r>
        <w:rPr>
          <w:rFonts w:hint="eastAsia" w:hAnsi="宋体"/>
          <w:bCs/>
          <w:sz w:val="28"/>
          <w:lang w:eastAsia="zh-CN"/>
        </w:rPr>
        <w:t>提出</w:t>
      </w:r>
      <w:r>
        <w:rPr>
          <w:rFonts w:hint="eastAsia" w:hAnsi="宋体"/>
          <w:bCs/>
          <w:sz w:val="28"/>
        </w:rPr>
        <w:t>质疑；质疑提交截止时间后，采购</w:t>
      </w:r>
      <w:r>
        <w:rPr>
          <w:rFonts w:hint="eastAsia" w:hAnsi="宋体"/>
          <w:bCs/>
          <w:sz w:val="28"/>
          <w:lang w:eastAsia="zh-CN"/>
        </w:rPr>
        <w:t>人</w:t>
      </w:r>
      <w:r>
        <w:rPr>
          <w:rFonts w:hint="eastAsia" w:hAnsi="宋体"/>
          <w:bCs/>
          <w:sz w:val="28"/>
        </w:rPr>
        <w:t>不再受理对公开招标文件的质疑。投标人认为</w:t>
      </w:r>
      <w:r>
        <w:rPr>
          <w:rFonts w:hint="eastAsia" w:hAnsi="宋体"/>
          <w:sz w:val="28"/>
        </w:rPr>
        <w:t>采购过程和中标、成交结果使自己的权益受到损害的，可</w:t>
      </w:r>
      <w:r>
        <w:rPr>
          <w:rFonts w:hint="eastAsia" w:hAnsi="宋体"/>
          <w:bCs/>
          <w:sz w:val="28"/>
        </w:rPr>
        <w:t>以</w:t>
      </w:r>
      <w:r>
        <w:rPr>
          <w:rFonts w:hint="eastAsia" w:hAnsi="宋体"/>
          <w:sz w:val="28"/>
        </w:rPr>
        <w:t>在知道或者应知其权益受到损害之日起七个工作日内，以书面形式向采购人质疑。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szCs w:val="21"/>
        </w:rPr>
      </w:pPr>
      <w:r>
        <w:rPr>
          <w:rFonts w:hint="eastAsia" w:hAnsi="宋体"/>
          <w:bCs/>
          <w:sz w:val="28"/>
          <w:szCs w:val="21"/>
        </w:rPr>
        <w:t>4.2 供应商质疑实行实名制，其质疑应当有具体的质疑事项及事实根据，不得进行虚假、恶意质疑。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bCs/>
          <w:sz w:val="28"/>
          <w:szCs w:val="20"/>
        </w:rPr>
      </w:pPr>
      <w:r>
        <w:rPr>
          <w:rFonts w:hint="eastAsia"/>
          <w:bCs/>
          <w:sz w:val="28"/>
          <w:szCs w:val="21"/>
        </w:rPr>
        <w:t>4.3 供应商质疑时，应当提交质疑</w:t>
      </w:r>
      <w:r>
        <w:rPr>
          <w:rFonts w:hint="eastAsia"/>
          <w:bCs/>
          <w:sz w:val="28"/>
        </w:rPr>
        <w:t>书原件，质疑书应当包括下列主要内容：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sz w:val="28"/>
        </w:rPr>
        <w:t>（1）</w:t>
      </w:r>
      <w:r>
        <w:rPr>
          <w:rFonts w:hint="eastAsia" w:hAnsi="宋体"/>
          <w:sz w:val="28"/>
        </w:rPr>
        <w:t>质疑供应商和被质疑的采购人或采购人委托的采购代理机构名称、地址、电话、邮编等；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（2）质疑项目的名称、编号；</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（3）权益受到损害的事实和理由；</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（4）相关证明材料；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（5）提起质疑的日期。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质疑书应当署名。质疑供应商为自然人的，应当由本人签字；质疑供应商为法人或者其他组织的，应当由法定代表人或者主要负责人签字盖章并加盖公章。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4.4 质疑供应商可以委托代理人办理质疑事务。代理人办理质疑事务时，除提交质疑书外，还应当提交质疑供应商的授权委托书，授权委托书应当载明委托代理的具体权限和事项。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4.5 质疑供应商提起质疑应当符合下列条件：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（1）质疑供应商是参与所质疑政府采购活动的供应商；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（2）质疑书内容符合本章第4.3项的规定；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（3）在质疑有效期限内提起质疑；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（4）属于所质疑的采购人组织的采购活动；</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（5）同一质疑事项未经采购人质疑处理；</w:t>
      </w:r>
    </w:p>
    <w:p>
      <w:pPr>
        <w:keepNext w:val="0"/>
        <w:keepLines w:val="0"/>
        <w:pageBreakBefore w:val="0"/>
        <w:kinsoku/>
        <w:wordWrap/>
        <w:overflowPunct/>
        <w:topLinePunct w:val="0"/>
        <w:bidi w:val="0"/>
        <w:spacing w:line="500" w:lineRule="exact"/>
        <w:ind w:firstLine="560" w:firstLineChars="200"/>
        <w:textAlignment w:val="auto"/>
        <w:rPr>
          <w:rFonts w:hint="eastAsia" w:ascii="宋体"/>
          <w:sz w:val="28"/>
        </w:rPr>
      </w:pPr>
      <w:r>
        <w:rPr>
          <w:rFonts w:hint="eastAsia" w:ascii="宋体"/>
          <w:sz w:val="28"/>
        </w:rPr>
        <w:t>（6）财政部门规定的其他条件。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sz w:val="28"/>
        </w:rPr>
        <w:t>4.6 采购</w:t>
      </w:r>
      <w:r>
        <w:rPr>
          <w:rFonts w:hint="eastAsia"/>
          <w:sz w:val="28"/>
        </w:rPr>
        <w:t>人自受理质疑之日起七个工作日内，对质疑事项作出答复，并以书面形式通知质疑供应商及其他有关供应商。</w:t>
      </w:r>
    </w:p>
    <w:p>
      <w:pPr>
        <w:pStyle w:val="3"/>
        <w:keepNext w:val="0"/>
        <w:keepLines w:val="0"/>
        <w:pageBreakBefore w:val="0"/>
        <w:kinsoku/>
        <w:wordWrap/>
        <w:overflowPunct/>
        <w:topLinePunct w:val="0"/>
        <w:bidi w:val="0"/>
        <w:spacing w:line="500" w:lineRule="exact"/>
        <w:ind w:left="279" w:leftChars="133" w:firstLine="280" w:firstLineChars="100"/>
        <w:jc w:val="left"/>
        <w:textAlignment w:val="auto"/>
        <w:rPr>
          <w:rFonts w:hint="eastAsia" w:ascii="楷体" w:hAnsi="楷体" w:eastAsia="楷体" w:cs="楷体"/>
          <w:bCs/>
          <w:sz w:val="28"/>
        </w:rPr>
      </w:pPr>
      <w:r>
        <w:rPr>
          <w:rFonts w:hint="eastAsia" w:ascii="楷体" w:hAnsi="楷体" w:eastAsia="楷体" w:cs="楷体"/>
          <w:bCs/>
          <w:sz w:val="28"/>
        </w:rPr>
        <w:t>5.投诉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5.1 供应商认为采购文件、采购过程、中标和成交结果使自己的合法权益受到损害的，应当首先依法向采购人提出质疑。</w:t>
      </w:r>
    </w:p>
    <w:p>
      <w:pPr>
        <w:pStyle w:val="3"/>
        <w:keepNext w:val="0"/>
        <w:keepLines w:val="0"/>
        <w:pageBreakBefore w:val="0"/>
        <w:kinsoku/>
        <w:wordWrap/>
        <w:overflowPunct/>
        <w:topLinePunct w:val="0"/>
        <w:bidi w:val="0"/>
        <w:spacing w:line="500" w:lineRule="exact"/>
        <w:ind w:left="2" w:firstLine="476" w:firstLineChars="170"/>
        <w:jc w:val="left"/>
        <w:textAlignment w:val="auto"/>
        <w:rPr>
          <w:rFonts w:hint="eastAsia"/>
          <w:sz w:val="28"/>
        </w:rPr>
      </w:pPr>
      <w:r>
        <w:rPr>
          <w:rFonts w:hint="eastAsia"/>
          <w:sz w:val="28"/>
        </w:rPr>
        <w:t>5.2 投诉人投诉时，应当提交投诉书，并按照被投诉采购人和与投诉事项有关的供应商数量提供投诉书的副本。投诉书</w:t>
      </w:r>
      <w:r>
        <w:rPr>
          <w:rFonts w:hint="eastAsia"/>
          <w:sz w:val="28"/>
          <w:szCs w:val="21"/>
        </w:rPr>
        <w:t>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（1）投诉人和被投诉人的名称、地址、电话等；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（2）具体的投诉事项及事实依据；</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（3）质疑和质疑答复情况及相关证明材料；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（4）提起投诉的日期。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投诉书应当署名。投诉人为自然人的，应由本人签字；投诉人为法人或者其他组织的，应由法定代表人或者主要负责人签字盖章并加盖公章。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5.3 投诉人可以委托代理人办理投诉事务。代理人办理投诉事务时，除提交投诉书外，还应当提交投诉人的授权委托书，授权委托书应当载明委托代理的具体权限和事项。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sz w:val="28"/>
        </w:rPr>
        <w:t>5.4 投诉人提起投诉应当符合下列条件：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（1）投诉人是参与</w:t>
      </w:r>
      <w:r>
        <w:rPr>
          <w:rFonts w:hint="eastAsia" w:ascii="宋体" w:hAnsi="宋体"/>
          <w:sz w:val="28"/>
          <w:lang w:eastAsia="zh-CN"/>
        </w:rPr>
        <w:t>该</w:t>
      </w:r>
      <w:r>
        <w:rPr>
          <w:rFonts w:hint="eastAsia" w:ascii="宋体" w:hAnsi="宋体"/>
          <w:sz w:val="28"/>
        </w:rPr>
        <w:t>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（2）提起投诉前已依法进行质疑；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（3）投诉书内容符合本章第5.2项的规定；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（4）在投诉有效期限内提起投诉；</w:t>
      </w: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二  招标文件</w:t>
      </w:r>
    </w:p>
    <w:p>
      <w:pPr>
        <w:pStyle w:val="3"/>
        <w:keepNext w:val="0"/>
        <w:keepLines w:val="0"/>
        <w:pageBreakBefore w:val="0"/>
        <w:kinsoku/>
        <w:wordWrap/>
        <w:overflowPunct/>
        <w:topLinePunct w:val="0"/>
        <w:bidi w:val="0"/>
        <w:spacing w:line="500" w:lineRule="exact"/>
        <w:ind w:firstLine="560" w:firstLineChars="200"/>
        <w:textAlignment w:val="auto"/>
        <w:rPr>
          <w:rFonts w:hAnsi="宋体"/>
          <w:bCs/>
          <w:sz w:val="28"/>
          <w:szCs w:val="20"/>
        </w:rPr>
      </w:pPr>
      <w:r>
        <w:rPr>
          <w:rFonts w:hint="eastAsia" w:ascii="楷体" w:hAnsi="楷体" w:eastAsia="楷体" w:cs="楷体"/>
          <w:bCs/>
          <w:sz w:val="28"/>
        </w:rPr>
        <w:t>6.招标文件的组成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6.1 本</w:t>
      </w:r>
      <w:r>
        <w:rPr>
          <w:rFonts w:hint="eastAsia" w:hAnsi="宋体"/>
          <w:bCs/>
          <w:sz w:val="28"/>
        </w:rPr>
        <w:t>公开招标</w:t>
      </w:r>
      <w:r>
        <w:rPr>
          <w:rFonts w:hint="eastAsia" w:hAnsi="宋体"/>
          <w:sz w:val="28"/>
        </w:rPr>
        <w:t>文件包括六个章节，各章的内容如下：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第一章  公告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第二章  货物需求一览表</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第三章  评标方法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第四章  投标人须知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第五章  投标文件格式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第六章  合同条款及格式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6.2根据本章第7.1项的规定对公开招标文件所做的澄清、修改，构成招标文件的组成部分。当公开招标文件与招标文件的澄清和修改就同一内容的表述不一致时，以最后发出的书面文件为准。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7.招标文件的澄清和修改</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7.1 投标人应认真审阅本公开招标文件，如有疑问，或发现其中有误或有要求不合理的，应在投标人须知前附表规定的投标人要求澄清的截止时间前以书面形式要求采购人或采购代理机构对招标文件予以澄清；否则，由此产生的后果由投标人自行负责。</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7.2 采购人必须在投标截止时间五日前，以书面形式答复投标人要求澄清的问题，并将不包含问题来源的澄清通知所有招标文件收受人，除书面澄清以外的其他澄清方式及澄清内容均无效；同时在本章第2.1项规定的采购信息发布媒体上发布更正公告。如果澄清发出的时间距投标截止时间不足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7.3 采购人对已发出的招标文件进行必要修改的，应在投标截止时间五日前，以书面形式通知所有招标文件收受人；同时在本章第2.1项规定的采购信息发布媒体上发布更正公告。如果修改招标文件的时间距投标截止时间不足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7.4 采购人可以视采购具体情况，延长投标截止时间和开标时间，但至少应当在投标截止时间</w:t>
      </w:r>
      <w:r>
        <w:rPr>
          <w:rFonts w:hint="eastAsia" w:hAnsi="宋体" w:cs="Times New Roman"/>
          <w:spacing w:val="0"/>
          <w:kern w:val="2"/>
          <w:sz w:val="28"/>
          <w:szCs w:val="24"/>
          <w:lang w:val="en-US" w:eastAsia="zh-CN" w:bidi="ar-SA"/>
        </w:rPr>
        <w:t>两日</w:t>
      </w:r>
      <w:r>
        <w:rPr>
          <w:rFonts w:hint="eastAsia" w:ascii="宋体" w:hAnsi="宋体" w:eastAsia="宋体" w:cs="Times New Roman"/>
          <w:spacing w:val="0"/>
          <w:kern w:val="2"/>
          <w:sz w:val="28"/>
          <w:szCs w:val="24"/>
          <w:lang w:val="en-US" w:eastAsia="zh-CN" w:bidi="ar-SA"/>
        </w:rPr>
        <w:t>前，将变更时间书面通知所有招标文件收受人。同时在本章第2.1项规定的采购信息发布媒体上发布变更公告。</w:t>
      </w:r>
    </w:p>
    <w:p>
      <w:pPr>
        <w:pStyle w:val="3"/>
        <w:keepNext w:val="0"/>
        <w:keepLines w:val="0"/>
        <w:pageBreakBefore w:val="0"/>
        <w:kinsoku/>
        <w:wordWrap/>
        <w:overflowPunct/>
        <w:topLinePunct w:val="0"/>
        <w:bidi w:val="0"/>
        <w:spacing w:line="500" w:lineRule="exact"/>
        <w:ind w:left="2" w:firstLine="360"/>
        <w:textAlignment w:val="auto"/>
        <w:rPr>
          <w:rFonts w:hint="eastAsia" w:hAnsi="宋体"/>
          <w:b/>
          <w:bCs/>
          <w:sz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三  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0"/>
        </w:rPr>
      </w:pPr>
      <w:r>
        <w:rPr>
          <w:rFonts w:hint="eastAsia" w:ascii="楷体" w:hAnsi="楷体" w:eastAsia="楷体" w:cs="楷体"/>
          <w:bCs/>
          <w:sz w:val="28"/>
        </w:rPr>
        <w:t>8. 投标文件的编制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8.1 投标人应仔细阅读招标文件，在充分了解招标的内容、技术参数要求和商务条款以及实质性要求和条件后，编写投标文件。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8.2 对招标文件的实质性要求和条件作出响应是指投标人必须对招标文件中标注为实质性要求和条件的技术参数要求、商务条款及其它内容</w:t>
      </w:r>
      <w:r>
        <w:rPr>
          <w:rFonts w:hint="eastAsia"/>
          <w:b/>
          <w:sz w:val="28"/>
        </w:rPr>
        <w:t>作出满足或者优于原要求和条件的承诺</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 xml:space="preserve">3 </w:t>
      </w:r>
      <w:r>
        <w:rPr>
          <w:rFonts w:hint="eastAsia" w:hAnsi="宋体"/>
          <w:sz w:val="28"/>
        </w:rPr>
        <w:t>投标文件应用不褪色的材料书写或打印，保证其清楚、工整，相关材料的复印件应清晰可辨认。投标文件字迹潦草、表达不清、模糊无法辨认而导致非唯一理解是投标人的风险，很可能导致该投标无效。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4</w:t>
      </w:r>
      <w:r>
        <w:rPr>
          <w:rFonts w:hint="eastAsia" w:hAnsi="宋体"/>
          <w:sz w:val="28"/>
        </w:rPr>
        <w:t xml:space="preserve"> 第五章“投标文件格式”中规定了投标文件格式的，应按相应格式要求编写。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5</w:t>
      </w:r>
      <w:r>
        <w:rPr>
          <w:rFonts w:hint="eastAsia" w:hAnsi="宋体"/>
          <w:sz w:val="28"/>
        </w:rPr>
        <w:t xml:space="preserve"> 投标文件应由投标人的法定代表人或其委托代理人在凡规定签章处逐一签字或盖章并加盖单位公章。投标文件应尽量避免涂改、行间插字或删除。如果出现上述情况，改动之处应加盖单位公章或由投标人的法定代表人或其委托代理人签字或盖章确认。</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8.</w:t>
      </w:r>
      <w:r>
        <w:rPr>
          <w:rFonts w:hint="eastAsia" w:hAnsi="宋体"/>
          <w:sz w:val="28"/>
          <w:lang w:val="en-US" w:eastAsia="zh-CN"/>
        </w:rPr>
        <w:t>6</w:t>
      </w:r>
      <w:r>
        <w:rPr>
          <w:rFonts w:hint="eastAsia" w:hAnsi="宋体"/>
          <w:sz w:val="28"/>
        </w:rPr>
        <w:t xml:space="preserve"> 投标文件的</w:t>
      </w:r>
      <w:r>
        <w:rPr>
          <w:rFonts w:hint="eastAsia"/>
          <w:sz w:val="28"/>
        </w:rPr>
        <w:t>正本和副本应分别装订成册，封面上应清楚地标记“正本”或“副本”字样，并标明项目名称、项目编号、投标人名称等内容。副本可以采用正本的复印件，当副本和正本不一致时，以正本为准。投标人应</w:t>
      </w:r>
      <w:r>
        <w:rPr>
          <w:rFonts w:hint="eastAsia"/>
          <w:b/>
          <w:bCs/>
          <w:sz w:val="28"/>
        </w:rPr>
        <w:t>准备</w:t>
      </w:r>
      <w:r>
        <w:rPr>
          <w:rFonts w:hint="eastAsia"/>
          <w:b/>
          <w:bCs/>
          <w:sz w:val="28"/>
          <w:lang w:eastAsia="zh-CN"/>
        </w:rPr>
        <w:t>一个正本，十个副本</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lang w:val="en-US" w:eastAsia="zh-CN"/>
        </w:rPr>
        <w:t>9</w:t>
      </w:r>
      <w:r>
        <w:rPr>
          <w:rFonts w:hint="eastAsia" w:ascii="楷体" w:hAnsi="楷体" w:eastAsia="楷体" w:cs="楷体"/>
          <w:bCs/>
          <w:sz w:val="28"/>
        </w:rPr>
        <w:t>. 投标文件的组成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  投标人需编制的投标文件包括报价文件、技术文件和商务文件三部分，投标人应按下列说明编写和提交。应递交的有关文件如未特别注明为原件的，可提交复印件。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.1.1  报价文件组成要求，包括：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投标函：按第五章“投标文件格式”</w:t>
      </w:r>
      <w:r>
        <w:rPr>
          <w:rFonts w:hint="eastAsia" w:hAnsi="宋体"/>
          <w:sz w:val="28"/>
          <w:lang w:eastAsia="zh-CN"/>
        </w:rPr>
        <w:t>格式</w:t>
      </w:r>
      <w:r>
        <w:rPr>
          <w:rFonts w:hint="eastAsia" w:hAnsi="宋体"/>
          <w:sz w:val="28"/>
          <w:lang w:val="en-US" w:eastAsia="zh-CN"/>
        </w:rPr>
        <w:t>1</w:t>
      </w:r>
      <w:r>
        <w:rPr>
          <w:rFonts w:hint="eastAsia" w:hAnsi="宋体"/>
          <w:sz w:val="28"/>
        </w:rPr>
        <w:t>“投标函（格式）”的要求填写；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lang w:val="en-US" w:eastAsia="zh-CN"/>
        </w:rPr>
        <w:t>9</w:t>
      </w:r>
      <w:r>
        <w:rPr>
          <w:rFonts w:hint="eastAsia" w:hAnsi="宋体"/>
          <w:sz w:val="28"/>
        </w:rPr>
        <w:t>.1.2  技术文件组成要求，包括：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eastAsia="宋体"/>
          <w:sz w:val="28"/>
          <w:lang w:eastAsia="zh-CN"/>
        </w:rPr>
      </w:pPr>
      <w:r>
        <w:rPr>
          <w:rFonts w:hint="eastAsia" w:hAnsi="宋体"/>
          <w:sz w:val="28"/>
        </w:rPr>
        <w:t>（1）投标产品技术资料表：按第五章“投标文件格式”</w:t>
      </w:r>
      <w:r>
        <w:rPr>
          <w:rFonts w:hint="eastAsia" w:hAnsi="宋体"/>
          <w:sz w:val="28"/>
          <w:lang w:eastAsia="zh-CN"/>
        </w:rPr>
        <w:t>格式</w:t>
      </w:r>
      <w:r>
        <w:rPr>
          <w:rFonts w:hint="eastAsia" w:hAnsi="宋体"/>
          <w:sz w:val="28"/>
          <w:lang w:val="en-US" w:eastAsia="zh-CN"/>
        </w:rPr>
        <w:t>2</w:t>
      </w:r>
      <w:r>
        <w:rPr>
          <w:rFonts w:hint="eastAsia" w:hAnsi="宋体"/>
          <w:sz w:val="28"/>
        </w:rPr>
        <w:t>“</w:t>
      </w:r>
      <w:r>
        <w:rPr>
          <w:rFonts w:hint="eastAsia" w:hAnsi="宋体"/>
          <w:sz w:val="28"/>
          <w:lang w:eastAsia="zh-CN"/>
        </w:rPr>
        <w:t>技术指标及报价一览表</w:t>
      </w:r>
      <w:r>
        <w:rPr>
          <w:rFonts w:hint="eastAsia" w:hAnsi="宋体"/>
          <w:sz w:val="28"/>
        </w:rPr>
        <w:t>（</w:t>
      </w:r>
      <w:r>
        <w:rPr>
          <w:rFonts w:hint="eastAsia" w:hAnsi="宋体"/>
          <w:sz w:val="28"/>
          <w:lang w:eastAsia="zh-CN"/>
        </w:rPr>
        <w:t>式样</w:t>
      </w:r>
      <w:r>
        <w:rPr>
          <w:rFonts w:hint="eastAsia" w:hAnsi="宋体"/>
          <w:sz w:val="28"/>
        </w:rPr>
        <w:t>）”的要求填写</w:t>
      </w:r>
      <w:r>
        <w:rPr>
          <w:rFonts w:hint="eastAsia" w:hAnsi="宋体"/>
          <w:sz w:val="28"/>
          <w:lang w:eastAsia="zh-CN"/>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（2）其它：针对本项目所投标货物的主要技术指标、参数及性能的详细说明，相关的图纸、图片，</w:t>
      </w:r>
      <w:r>
        <w:rPr>
          <w:rFonts w:hint="eastAsia" w:hAnsi="宋体"/>
          <w:sz w:val="28"/>
          <w:szCs w:val="21"/>
        </w:rPr>
        <w:t>产品技术资料彩页（技术指标要求对应印证投标文件技术参数承诺的符合性及有效性）、</w:t>
      </w:r>
      <w:r>
        <w:rPr>
          <w:rFonts w:hint="eastAsia" w:hAnsi="宋体"/>
          <w:sz w:val="28"/>
        </w:rPr>
        <w:t>产品有效检测和鉴定证明复印件等等。</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.1.3  商务文件组成要求，包括：</w:t>
      </w:r>
      <w:r>
        <w:rPr>
          <w:rFonts w:hint="eastAsia" w:hAnsi="宋体"/>
          <w:b/>
          <w:bCs/>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（1）投标人资格文件：根据本章第3.2项规定的投标人应具备的特定条件提供，包括营业执照副本内页复印件（要求证件有效并清晰反映企业法人年检情况记录和经营范围）和投标人资格的其他证明文件复印件；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（2）法定代表人身份证明复印件</w:t>
      </w:r>
      <w:r>
        <w:rPr>
          <w:rFonts w:hint="eastAsia" w:hAnsi="宋体"/>
          <w:sz w:val="28"/>
          <w:lang w:eastAsia="zh-CN"/>
        </w:rPr>
        <w:t>；</w:t>
      </w:r>
      <w:r>
        <w:rPr>
          <w:rFonts w:hint="eastAsia" w:hAnsi="宋体"/>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（3）法定代表人资格证明书复印件或中华人民共和国组织机构代码证复印件；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4）投标人最近一个季度依法缴纳税收的完税凭证（复印件，格式略），无纳税记录的，应提供由投标人所在地主管国税、地税部门出具的《依法纳税或依法免税证明》（复印件，格式自拟，原件备查），《依法纳税或依法免税证明》原件一年内保持有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5）投标人最近一个季度在册正式员工依法缴纳社保费的凭证（复印件，格式略），无缴费记录的，应提供由投标人所在地社保部门出具的《依法缴纳或依法免缴社保费证明》（复印件，格式自拟，原件备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（6）售后服务承诺书：按第五章“投标文件格式”</w:t>
      </w:r>
      <w:r>
        <w:rPr>
          <w:rFonts w:hint="eastAsia" w:hAnsi="宋体"/>
          <w:sz w:val="28"/>
          <w:lang w:eastAsia="zh-CN"/>
        </w:rPr>
        <w:t>格式</w:t>
      </w:r>
      <w:r>
        <w:rPr>
          <w:rFonts w:hint="eastAsia" w:hAnsi="宋体"/>
          <w:sz w:val="28"/>
          <w:lang w:val="en-US" w:eastAsia="zh-CN"/>
        </w:rPr>
        <w:t>3</w:t>
      </w:r>
      <w:r>
        <w:rPr>
          <w:rFonts w:hint="eastAsia" w:hAnsi="宋体"/>
          <w:sz w:val="28"/>
        </w:rPr>
        <w:t>“售后服务承诺书（格式）”的要求填写；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（7）商务条款偏离表：按第五章“投标文件格式”</w:t>
      </w:r>
      <w:r>
        <w:rPr>
          <w:rFonts w:hint="eastAsia" w:hAnsi="宋体"/>
          <w:sz w:val="28"/>
          <w:lang w:eastAsia="zh-CN"/>
        </w:rPr>
        <w:t>格式</w:t>
      </w:r>
      <w:r>
        <w:rPr>
          <w:rFonts w:hint="eastAsia" w:hAnsi="宋体"/>
          <w:sz w:val="28"/>
          <w:lang w:val="en-US" w:eastAsia="zh-CN"/>
        </w:rPr>
        <w:t>2</w:t>
      </w:r>
      <w:r>
        <w:rPr>
          <w:rFonts w:hint="eastAsia" w:hAnsi="宋体"/>
          <w:sz w:val="28"/>
        </w:rPr>
        <w:t>“</w:t>
      </w:r>
      <w:r>
        <w:rPr>
          <w:rFonts w:hint="eastAsia" w:hAnsi="宋体"/>
          <w:sz w:val="28"/>
          <w:lang w:eastAsia="zh-CN"/>
        </w:rPr>
        <w:t>技术指标及报价一览表</w:t>
      </w:r>
      <w:r>
        <w:rPr>
          <w:rFonts w:hint="eastAsia" w:hAnsi="宋体"/>
          <w:sz w:val="28"/>
        </w:rPr>
        <w:t>（</w:t>
      </w:r>
      <w:r>
        <w:rPr>
          <w:rFonts w:hint="eastAsia" w:hAnsi="宋体"/>
          <w:sz w:val="28"/>
          <w:lang w:eastAsia="zh-CN"/>
        </w:rPr>
        <w:t>式样</w:t>
      </w:r>
      <w:r>
        <w:rPr>
          <w:rFonts w:hint="eastAsia" w:hAnsi="宋体"/>
          <w:sz w:val="28"/>
        </w:rPr>
        <w:t>）”的要求填写；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（8）法定代表人授权委托书：按第五章“投标文件格式”</w:t>
      </w:r>
      <w:r>
        <w:rPr>
          <w:rFonts w:hint="eastAsia" w:hAnsi="宋体"/>
          <w:sz w:val="28"/>
          <w:lang w:eastAsia="zh-CN"/>
        </w:rPr>
        <w:t>格式</w:t>
      </w:r>
      <w:r>
        <w:rPr>
          <w:rFonts w:hint="eastAsia" w:hAnsi="宋体"/>
          <w:sz w:val="28"/>
          <w:lang w:val="en-US" w:eastAsia="zh-CN"/>
        </w:rPr>
        <w:t>4</w:t>
      </w:r>
      <w:r>
        <w:rPr>
          <w:rFonts w:hint="eastAsia" w:hAnsi="宋体"/>
          <w:sz w:val="28"/>
        </w:rPr>
        <w:t>“法定代表人授权委托书（格式）”的要求填写；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（9）委托代理人身份证明复印件和社保缴费证复印件：如使用第二代身份证应提交正、反面复印件，如委托代理人非中国国籍应提交护照复印件，要求证件有效并与法定代表人授权委托书中的委托代理人相符；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）财务会计报表复印件：投标人近三年的经会计师事务所或审计机构审计的财务会计报表，包括资产负债表、现金流量表、利润表、财务情况说明书和审计报告；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其它：投标人通过国家或国际认证资格证书复印件、银行出具的投标人资信证明或信用等级证明复印件、投标人近三年同类货物销售的实际业绩证明（附中标通知书复印件或合同复印件）、投标货物近三年的质量获奖荣誉证书复印件、投标货物的环保产品认证证书复印件或生产厂家的环保体系认证证书复印件、投标产品的国家节能产品认证证书复印件、投标人近三年发生的诉讼及仲裁情况说明（附法院或仲裁机构作出的判决、裁决等有关法律文书复印件），等等。</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b/>
          <w:sz w:val="28"/>
        </w:rPr>
        <w:t xml:space="preserve">    商务文件中的第（1）～（7）项必须提交；第（8）（9）项在委托代理时必须提交；第（1</w:t>
      </w:r>
      <w:r>
        <w:rPr>
          <w:rFonts w:hint="eastAsia" w:hAnsi="宋体"/>
          <w:b/>
          <w:sz w:val="28"/>
          <w:lang w:val="en-US" w:eastAsia="zh-CN"/>
        </w:rPr>
        <w:t>0</w:t>
      </w:r>
      <w:r>
        <w:rPr>
          <w:rFonts w:hint="eastAsia" w:hAnsi="宋体"/>
          <w:b/>
          <w:sz w:val="28"/>
        </w:rPr>
        <w:t>）（1</w:t>
      </w:r>
      <w:r>
        <w:rPr>
          <w:rFonts w:hint="eastAsia" w:hAnsi="宋体"/>
          <w:b/>
          <w:sz w:val="28"/>
          <w:lang w:val="en-US" w:eastAsia="zh-CN"/>
        </w:rPr>
        <w:t>1</w:t>
      </w:r>
      <w:r>
        <w:rPr>
          <w:rFonts w:hint="eastAsia" w:hAnsi="宋体"/>
          <w:b/>
          <w:sz w:val="28"/>
        </w:rPr>
        <w:t>）项如有请提交。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.2  投标人应编制目录，按上述顺序将报价文件、技术文件和商务文件装订成册。</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0</w:t>
      </w:r>
      <w:r>
        <w:rPr>
          <w:rFonts w:hint="eastAsia" w:ascii="楷体" w:hAnsi="楷体" w:eastAsia="楷体" w:cs="楷体"/>
          <w:bCs/>
          <w:sz w:val="28"/>
        </w:rPr>
        <w:t>. 投标报价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10</w:t>
      </w:r>
      <w:r>
        <w:rPr>
          <w:rFonts w:hint="eastAsia" w:hAnsi="宋体"/>
          <w:sz w:val="28"/>
        </w:rPr>
        <w:t>.1 投标人应以人民币报价。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.2 投标人就第二章“货物需求一览表”中的</w:t>
      </w:r>
      <w:r>
        <w:rPr>
          <w:rFonts w:hint="eastAsia" w:hAnsi="宋体"/>
          <w:b/>
          <w:sz w:val="28"/>
        </w:rPr>
        <w:t>内容报出完整且唯一报价</w:t>
      </w:r>
      <w:r>
        <w:rPr>
          <w:rFonts w:hint="eastAsia" w:hAnsi="宋体"/>
          <w:b/>
          <w:sz w:val="28"/>
          <w:lang w:eastAsia="zh-CN"/>
        </w:rPr>
        <w:t>，</w:t>
      </w:r>
      <w:r>
        <w:rPr>
          <w:rFonts w:hint="eastAsia" w:hAnsi="宋体"/>
          <w:b/>
          <w:sz w:val="28"/>
        </w:rPr>
        <w:t>附带有条件的报价将不予接受。</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1</w:t>
      </w:r>
      <w:r>
        <w:rPr>
          <w:rFonts w:hint="eastAsia" w:hAnsi="宋体"/>
          <w:sz w:val="28"/>
          <w:lang w:val="en-US" w:eastAsia="zh-CN"/>
        </w:rPr>
        <w:t>0</w:t>
      </w:r>
      <w:r>
        <w:rPr>
          <w:rFonts w:hint="eastAsia" w:hAnsi="宋体"/>
          <w:sz w:val="28"/>
        </w:rPr>
        <w:t>.3 投标报价为采购人指定地点的现场交货价，其组成部分详见第二章“货物需求一览表”。</w:t>
      </w:r>
      <w:r>
        <w:rPr>
          <w:rFonts w:hint="eastAsia"/>
          <w:sz w:val="28"/>
        </w:rPr>
        <w:t>采购人不再向中标供应商支付其投标报价之外的任何费用。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1</w:t>
      </w:r>
      <w:r>
        <w:rPr>
          <w:rFonts w:hint="eastAsia"/>
          <w:sz w:val="28"/>
          <w:lang w:val="en-US" w:eastAsia="zh-CN"/>
        </w:rPr>
        <w:t>0</w:t>
      </w:r>
      <w:r>
        <w:rPr>
          <w:rFonts w:hint="eastAsia"/>
          <w:sz w:val="28"/>
        </w:rPr>
        <w:t>.4 不论投标结果如何，投标人均应自行承担与编制和递交投标文件有关的全部费用。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1</w:t>
      </w:r>
      <w:r>
        <w:rPr>
          <w:rFonts w:hint="eastAsia" w:ascii="楷体" w:hAnsi="楷体" w:eastAsia="楷体" w:cs="楷体"/>
          <w:bCs/>
          <w:sz w:val="28"/>
        </w:rPr>
        <w:t>. 投标有效期</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sz w:val="28"/>
        </w:rPr>
        <w:t>1</w:t>
      </w:r>
      <w:r>
        <w:rPr>
          <w:rFonts w:hint="eastAsia" w:hAnsi="宋体"/>
          <w:sz w:val="28"/>
          <w:lang w:val="en-US" w:eastAsia="zh-CN"/>
        </w:rPr>
        <w:t>1</w:t>
      </w:r>
      <w:r>
        <w:rPr>
          <w:rFonts w:hint="eastAsia" w:hAnsi="宋体"/>
          <w:sz w:val="28"/>
        </w:rPr>
        <w:t>.1 在投标人须知前附表规定的投标有效期内，投标人不得要求撤销或修改其投标文件。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.2 在特殊情况下，采购人可与投标人协商延长投标有效期，这种要求与答复均应使用书面形式。投标人同意延长的，应相应延长其投标保证金的有效期，但不得要求或被允许修改或撤销其投标文件；投标人拒绝延长的，其投标在超过原有效期后失效，其投标保证金不会被没收。</w:t>
      </w: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Times New Roman" w:hAnsi="Times New Roman"/>
          <w:b/>
          <w:sz w:val="30"/>
          <w:szCs w:val="30"/>
        </w:rPr>
      </w:pPr>
      <w:r>
        <w:rPr>
          <w:rFonts w:hint="eastAsia" w:ascii="黑体" w:hAnsi="黑体" w:eastAsia="黑体" w:cs="黑体"/>
          <w:b w:val="0"/>
          <w:bCs/>
          <w:sz w:val="30"/>
          <w:szCs w:val="30"/>
        </w:rPr>
        <w:t>四  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2</w:t>
      </w:r>
      <w:r>
        <w:rPr>
          <w:rFonts w:hint="eastAsia" w:ascii="楷体" w:hAnsi="楷体" w:eastAsia="楷体" w:cs="楷体"/>
          <w:bCs/>
          <w:sz w:val="28"/>
          <w:szCs w:val="28"/>
        </w:rPr>
        <w:t>.投标文件的密封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hAnsi="宋体"/>
          <w:sz w:val="28"/>
          <w:szCs w:val="28"/>
          <w:lang w:eastAsia="zh-CN"/>
        </w:rPr>
        <w:t>应</w:t>
      </w:r>
      <w:r>
        <w:rPr>
          <w:rFonts w:hint="eastAsia" w:hAnsi="宋体"/>
          <w:sz w:val="28"/>
          <w:szCs w:val="28"/>
        </w:rPr>
        <w:t>将投标正、副本统一装入一个文件包装袋中加以密封。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13</w:t>
      </w:r>
      <w:r>
        <w:rPr>
          <w:rFonts w:hint="eastAsia" w:ascii="楷体" w:hAnsi="楷体" w:eastAsia="楷体" w:cs="楷体"/>
          <w:bCs/>
          <w:sz w:val="28"/>
          <w:szCs w:val="28"/>
        </w:rPr>
        <w:t>. 投标文件及投标样品的递交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3</w:t>
      </w:r>
      <w:r>
        <w:rPr>
          <w:rFonts w:hint="eastAsia" w:hAnsi="宋体"/>
          <w:sz w:val="28"/>
          <w:szCs w:val="28"/>
        </w:rPr>
        <w:t>.1 投标人投标截止时间：</w:t>
      </w:r>
      <w:r>
        <w:rPr>
          <w:rFonts w:hint="eastAsia" w:ascii="宋体" w:hAnsi="宋体" w:cs="Arial"/>
          <w:color w:val="000000"/>
          <w:sz w:val="28"/>
          <w:szCs w:val="28"/>
          <w:u w:val="none"/>
        </w:rPr>
        <w:t>20</w:t>
      </w:r>
      <w:r>
        <w:rPr>
          <w:rFonts w:hint="eastAsia" w:hAnsi="宋体" w:cs="Arial"/>
          <w:color w:val="000000"/>
          <w:sz w:val="28"/>
          <w:szCs w:val="28"/>
          <w:u w:val="none"/>
          <w:lang w:val="en-US" w:eastAsia="zh-CN"/>
        </w:rPr>
        <w:t>20</w:t>
      </w:r>
      <w:r>
        <w:rPr>
          <w:rFonts w:hint="eastAsia" w:ascii="宋体" w:hAnsi="宋体" w:cs="Arial"/>
          <w:color w:val="000000"/>
          <w:sz w:val="28"/>
          <w:szCs w:val="28"/>
          <w:u w:val="none"/>
        </w:rPr>
        <w:t>年</w:t>
      </w:r>
      <w:r>
        <w:rPr>
          <w:rFonts w:hint="eastAsia" w:hAnsi="宋体" w:cs="Arial"/>
          <w:color w:val="000000"/>
          <w:sz w:val="28"/>
          <w:szCs w:val="28"/>
          <w:u w:val="none"/>
          <w:lang w:val="en-US" w:eastAsia="zh-CN"/>
        </w:rPr>
        <w:t>9</w:t>
      </w:r>
      <w:r>
        <w:rPr>
          <w:rFonts w:hint="eastAsia" w:ascii="宋体" w:hAnsi="宋体" w:cs="Arial"/>
          <w:color w:val="000000"/>
          <w:sz w:val="28"/>
          <w:szCs w:val="28"/>
          <w:u w:val="none"/>
        </w:rPr>
        <w:t>月</w:t>
      </w:r>
      <w:r>
        <w:rPr>
          <w:rFonts w:hint="eastAsia" w:hAnsi="宋体" w:cs="Arial"/>
          <w:color w:val="000000"/>
          <w:sz w:val="28"/>
          <w:szCs w:val="28"/>
          <w:u w:val="none"/>
          <w:lang w:val="en-US" w:eastAsia="zh-CN"/>
        </w:rPr>
        <w:t>30</w:t>
      </w:r>
      <w:r>
        <w:rPr>
          <w:rFonts w:hint="eastAsia" w:ascii="宋体" w:hAnsi="宋体" w:cs="Arial"/>
          <w:color w:val="000000"/>
          <w:sz w:val="28"/>
          <w:szCs w:val="28"/>
          <w:u w:val="none"/>
        </w:rPr>
        <w:t>日</w:t>
      </w:r>
      <w:r>
        <w:rPr>
          <w:rFonts w:hint="eastAsia" w:hAnsi="宋体" w:cs="Arial"/>
          <w:color w:val="000000"/>
          <w:sz w:val="28"/>
          <w:szCs w:val="28"/>
          <w:u w:val="none"/>
          <w:lang w:val="en-US" w:eastAsia="zh-CN"/>
        </w:rPr>
        <w:t>16</w:t>
      </w:r>
      <w:r>
        <w:rPr>
          <w:rFonts w:hint="eastAsia" w:ascii="宋体" w:hAnsi="宋体" w:cs="Arial"/>
          <w:color w:val="000000"/>
          <w:sz w:val="28"/>
          <w:szCs w:val="28"/>
          <w:u w:val="none"/>
        </w:rPr>
        <w:t>时</w:t>
      </w:r>
      <w:r>
        <w:rPr>
          <w:rFonts w:hint="eastAsia" w:hAnsi="宋体" w:cs="Arial"/>
          <w:color w:val="000000"/>
          <w:sz w:val="28"/>
          <w:szCs w:val="28"/>
          <w:u w:val="none"/>
          <w:lang w:val="en-US" w:eastAsia="zh-CN"/>
        </w:rPr>
        <w:t>0</w:t>
      </w:r>
      <w:r>
        <w:rPr>
          <w:rFonts w:hint="eastAsia" w:ascii="宋体" w:hAnsi="宋体" w:cs="Arial"/>
          <w:color w:val="000000"/>
          <w:sz w:val="28"/>
          <w:szCs w:val="28"/>
          <w:u w:val="none"/>
        </w:rPr>
        <w:t>0分</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3</w:t>
      </w:r>
      <w:r>
        <w:rPr>
          <w:rFonts w:hint="eastAsia" w:hAnsi="宋体"/>
          <w:sz w:val="28"/>
          <w:szCs w:val="28"/>
        </w:rPr>
        <w:t>.2 投标人递交投标文件地点：</w:t>
      </w:r>
      <w:r>
        <w:rPr>
          <w:rFonts w:hint="eastAsia" w:hAnsi="宋体"/>
          <w:sz w:val="28"/>
          <w:szCs w:val="28"/>
          <w:lang w:eastAsia="zh-CN"/>
        </w:rPr>
        <w:t>长春大学旅游学院后勤服务中心</w:t>
      </w:r>
      <w:r>
        <w:rPr>
          <w:rFonts w:hint="eastAsia" w:hAnsi="宋体"/>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五</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 xml:space="preserve"> 开标与评标</w:t>
      </w:r>
    </w:p>
    <w:p>
      <w:pPr>
        <w:pStyle w:val="3"/>
        <w:keepNext w:val="0"/>
        <w:keepLines w:val="0"/>
        <w:pageBreakBefore w:val="0"/>
        <w:kinsoku/>
        <w:wordWrap/>
        <w:overflowPunct/>
        <w:topLinePunct w:val="0"/>
        <w:bidi w:val="0"/>
        <w:spacing w:line="500" w:lineRule="exact"/>
        <w:ind w:firstLine="560" w:firstLineChars="200"/>
        <w:jc w:val="left"/>
        <w:textAlignment w:val="auto"/>
        <w:outlineLvl w:val="1"/>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4</w:t>
      </w:r>
      <w:r>
        <w:rPr>
          <w:rFonts w:hint="eastAsia" w:ascii="楷体" w:hAnsi="楷体" w:eastAsia="楷体" w:cs="楷体"/>
          <w:bCs/>
          <w:sz w:val="28"/>
          <w:szCs w:val="28"/>
        </w:rPr>
        <w:t>. 开标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4</w:t>
      </w:r>
      <w:r>
        <w:rPr>
          <w:rFonts w:hint="eastAsia" w:hAnsi="宋体"/>
          <w:sz w:val="28"/>
          <w:szCs w:val="28"/>
        </w:rPr>
        <w:t>.1 采购</w:t>
      </w:r>
      <w:r>
        <w:rPr>
          <w:rFonts w:hint="eastAsia" w:hAnsi="宋体"/>
          <w:sz w:val="28"/>
          <w:szCs w:val="28"/>
          <w:lang w:eastAsia="zh-CN"/>
        </w:rPr>
        <w:t>人</w:t>
      </w:r>
      <w:r>
        <w:rPr>
          <w:rFonts w:hint="eastAsia" w:hAnsi="宋体"/>
          <w:sz w:val="28"/>
          <w:szCs w:val="28"/>
        </w:rPr>
        <w:t>将在本章第1</w:t>
      </w:r>
      <w:r>
        <w:rPr>
          <w:rFonts w:hint="eastAsia" w:hAnsi="宋体"/>
          <w:sz w:val="28"/>
          <w:szCs w:val="28"/>
          <w:lang w:val="en-US" w:eastAsia="zh-CN"/>
        </w:rPr>
        <w:t>3</w:t>
      </w:r>
      <w:r>
        <w:rPr>
          <w:rFonts w:hint="eastAsia" w:hAnsi="宋体"/>
          <w:sz w:val="28"/>
          <w:szCs w:val="28"/>
        </w:rPr>
        <w:t>.1项规定的投标截止时间和规定的地点公开开标，投标人的法定代表人或其委托代理人应准时参加并签到。如未按时签到，由此产生的后果由投标人自行负责。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4</w:t>
      </w:r>
      <w:r>
        <w:rPr>
          <w:rFonts w:hint="eastAsia" w:hAnsi="宋体"/>
          <w:sz w:val="28"/>
          <w:szCs w:val="28"/>
        </w:rPr>
        <w:t>.2 开标程序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（1）开标会由采购</w:t>
      </w:r>
      <w:r>
        <w:rPr>
          <w:rFonts w:hint="eastAsia" w:hAnsi="宋体"/>
          <w:sz w:val="28"/>
          <w:szCs w:val="28"/>
          <w:lang w:eastAsia="zh-CN"/>
        </w:rPr>
        <w:t>人</w:t>
      </w:r>
      <w:r>
        <w:rPr>
          <w:rFonts w:hint="eastAsia" w:hAnsi="宋体"/>
          <w:sz w:val="28"/>
          <w:szCs w:val="28"/>
        </w:rPr>
        <w:t>主持，主持人宣布开标会议开始；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（2）公布在投标截止时间前递交投标文件的投标人名称，</w:t>
      </w:r>
      <w:r>
        <w:rPr>
          <w:rFonts w:hint="eastAsia" w:hAnsi="宋体"/>
          <w:sz w:val="28"/>
          <w:szCs w:val="28"/>
          <w:lang w:eastAsia="zh-CN"/>
        </w:rPr>
        <w:t>通过现场签到抽签方式确定</w:t>
      </w:r>
      <w:r>
        <w:rPr>
          <w:rFonts w:hint="eastAsia" w:hAnsi="宋体"/>
          <w:sz w:val="28"/>
          <w:szCs w:val="28"/>
        </w:rPr>
        <w:t>投标人</w:t>
      </w:r>
      <w:r>
        <w:rPr>
          <w:rFonts w:hint="eastAsia" w:hAnsi="宋体"/>
          <w:sz w:val="28"/>
          <w:szCs w:val="28"/>
          <w:lang w:eastAsia="zh-CN"/>
        </w:rPr>
        <w:t>唱标顺序</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w:t>
      </w:r>
      <w:r>
        <w:rPr>
          <w:rFonts w:hint="eastAsia" w:hAnsi="宋体"/>
          <w:sz w:val="28"/>
          <w:szCs w:val="28"/>
          <w:lang w:eastAsia="zh-CN"/>
        </w:rPr>
        <w:t>主持人</w:t>
      </w:r>
      <w:r>
        <w:rPr>
          <w:rFonts w:hint="eastAsia" w:hAnsi="宋体"/>
          <w:sz w:val="28"/>
          <w:szCs w:val="28"/>
        </w:rPr>
        <w:t>宣布评标期间的有关事项；记录人负责做开标记录；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5</w:t>
      </w:r>
      <w:r>
        <w:rPr>
          <w:rFonts w:hint="eastAsia" w:ascii="楷体" w:hAnsi="楷体" w:eastAsia="楷体" w:cs="楷体"/>
          <w:bCs/>
          <w:sz w:val="28"/>
          <w:szCs w:val="28"/>
        </w:rPr>
        <w:t>. 评标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.1 评标由</w:t>
      </w:r>
      <w:r>
        <w:rPr>
          <w:rFonts w:hint="eastAsia" w:hAnsi="宋体"/>
          <w:sz w:val="28"/>
          <w:szCs w:val="28"/>
          <w:lang w:eastAsia="zh-CN"/>
        </w:rPr>
        <w:t>学校招投标工作领导小组</w:t>
      </w:r>
      <w:r>
        <w:rPr>
          <w:rFonts w:hint="eastAsia" w:hAnsi="宋体"/>
          <w:sz w:val="28"/>
          <w:szCs w:val="28"/>
        </w:rPr>
        <w:t>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sz w:val="28"/>
          <w:szCs w:val="28"/>
        </w:rPr>
        <w:t>1</w:t>
      </w:r>
      <w:r>
        <w:rPr>
          <w:rFonts w:hint="eastAsia"/>
          <w:sz w:val="28"/>
          <w:szCs w:val="28"/>
          <w:lang w:val="en-US" w:eastAsia="zh-CN"/>
        </w:rPr>
        <w:t>5</w:t>
      </w:r>
      <w:r>
        <w:rPr>
          <w:rFonts w:hint="eastAsia"/>
          <w:sz w:val="28"/>
          <w:szCs w:val="28"/>
        </w:rPr>
        <w:t>.2 评标原则：评标活动遵循公平、公正、科学和择优的原则。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.3 评标方法：</w:t>
      </w:r>
      <w:r>
        <w:rPr>
          <w:rFonts w:hint="eastAsia" w:hAnsi="宋体"/>
          <w:sz w:val="28"/>
          <w:szCs w:val="28"/>
          <w:lang w:eastAsia="zh-CN"/>
        </w:rPr>
        <w:t>招投标工作领导小组</w:t>
      </w:r>
      <w:r>
        <w:rPr>
          <w:rFonts w:hint="eastAsia"/>
          <w:sz w:val="28"/>
          <w:szCs w:val="28"/>
        </w:rPr>
        <w:t>按照第三章“评标方法”规定的方法、评审因素和标准对投标文件进行评审。在评标中，不得改变第三章“评标办法”规定的方法、评审因素和标准。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 xml:space="preserve">.4 </w:t>
      </w:r>
      <w:r>
        <w:rPr>
          <w:rFonts w:hint="eastAsia" w:hAnsi="宋体"/>
          <w:bCs/>
          <w:sz w:val="28"/>
          <w:szCs w:val="28"/>
        </w:rPr>
        <w:t>评标程序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5</w:t>
      </w:r>
      <w:r>
        <w:rPr>
          <w:rFonts w:hint="eastAsia" w:hAnsi="宋体"/>
          <w:bCs/>
          <w:sz w:val="28"/>
          <w:szCs w:val="28"/>
        </w:rPr>
        <w:t xml:space="preserve">.4.1 </w:t>
      </w:r>
      <w:r>
        <w:rPr>
          <w:rFonts w:hint="eastAsia" w:hAnsi="宋体"/>
          <w:bCs/>
          <w:sz w:val="28"/>
          <w:szCs w:val="28"/>
          <w:lang w:eastAsia="zh-CN"/>
        </w:rPr>
        <w:t>主持</w:t>
      </w:r>
      <w:r>
        <w:rPr>
          <w:rFonts w:hint="eastAsia" w:hAnsi="宋体"/>
          <w:bCs/>
          <w:sz w:val="28"/>
          <w:szCs w:val="28"/>
        </w:rPr>
        <w:t>人宣读评标现场纪律要求，询问在场人员是否申请回避；</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5</w:t>
      </w:r>
      <w:r>
        <w:rPr>
          <w:rFonts w:hint="eastAsia" w:hAnsi="宋体"/>
          <w:bCs/>
          <w:sz w:val="28"/>
          <w:szCs w:val="28"/>
        </w:rPr>
        <w:t xml:space="preserve">.4.2  </w:t>
      </w:r>
      <w:r>
        <w:rPr>
          <w:rFonts w:hint="eastAsia" w:hAnsi="宋体"/>
          <w:sz w:val="28"/>
          <w:szCs w:val="28"/>
          <w:lang w:eastAsia="zh-CN"/>
        </w:rPr>
        <w:t>招投标工作领导小组</w:t>
      </w:r>
      <w:r>
        <w:rPr>
          <w:rFonts w:hint="eastAsia" w:hAnsi="宋体"/>
          <w:bCs/>
          <w:sz w:val="28"/>
          <w:szCs w:val="28"/>
        </w:rPr>
        <w:t>按分工开展评标工作：</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（1）投标文件初审。初审分为资格性检查和符合性检查。</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资格性检查：依据法律法规和招标文件的规定，对投标文件中的资格证明、投标保证金等进行审查，以确定投标供应商是否具备投标资格。</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符合性检查：依据招标文件的规定，从投标文件的有效性、完整性和对招标文件的响应程度进行审查，以确定是否对招标文件的实质性要求和条件作出响应。</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澄清有关问题。对投标文件中含义不明确、同类问题表述不一致或者有明显文字和计算错误的内容，评标委员会可以书面形式（应当由评标委员会专家签字）要求投标人作出必要的澄清、说明或者纠正。投标人的澄清、说明或者纠正应当采用书面形式，由法定代表人或其委托代理人签字或盖章确认，且不得超出投标文件的范围或者改变投标文件的实质性内容。该澄清、说明或者纠正是投标文件的组成部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（3）比较与评价。按招标文件中规定的评标方法和标准，对资格性检查和符合性检查合格的投标文件进行商务和技术评估，综合比较与评价。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（4）编写评标报告，并确定中标供应商名单。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.4.</w:t>
      </w:r>
      <w:r>
        <w:rPr>
          <w:rFonts w:hint="eastAsia" w:hAnsi="宋体"/>
          <w:sz w:val="28"/>
          <w:szCs w:val="28"/>
          <w:lang w:val="en-US" w:eastAsia="zh-CN"/>
        </w:rPr>
        <w:t>3</w:t>
      </w:r>
      <w:r>
        <w:rPr>
          <w:rFonts w:hint="eastAsia" w:hAnsi="宋体"/>
          <w:sz w:val="28"/>
          <w:szCs w:val="28"/>
        </w:rPr>
        <w:t xml:space="preserve"> 整个现场评标过程中，采购</w:t>
      </w:r>
      <w:r>
        <w:rPr>
          <w:rFonts w:hint="eastAsia" w:hAnsi="宋体"/>
          <w:sz w:val="28"/>
          <w:szCs w:val="28"/>
          <w:lang w:eastAsia="zh-CN"/>
        </w:rPr>
        <w:t>人</w:t>
      </w:r>
      <w:r>
        <w:rPr>
          <w:rFonts w:hint="eastAsia" w:hAnsi="宋体"/>
          <w:sz w:val="28"/>
          <w:szCs w:val="28"/>
        </w:rPr>
        <w:t>应严格按照招标文件既定的程序组织评委评审，针对评委作出的评分、评标结论现场认真进行核对和复核，如有错漏，应及时请当事评委进行校正。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.5 在确定中标供应商前，采购人不得与投标供应商就投标价格、投标方案等实质性内容进行谈判。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.6 评标过程的保密。评标在严格保密的情况下进行，任何单位和个人不得非法干预、影响评标办法的确定，以及评标过程和结果。</w:t>
      </w:r>
      <w:r>
        <w:rPr>
          <w:rFonts w:hint="eastAsia" w:hAnsi="宋体"/>
          <w:sz w:val="28"/>
          <w:szCs w:val="28"/>
          <w:lang w:eastAsia="zh-CN"/>
        </w:rPr>
        <w:t>招投标工作领导小组</w:t>
      </w:r>
      <w:r>
        <w:rPr>
          <w:rFonts w:hint="eastAsia" w:hAnsi="宋体"/>
          <w:sz w:val="28"/>
          <w:szCs w:val="28"/>
        </w:rPr>
        <w:t>和参与评标的有关工作人员不得透露对投标文件的评审和比较、中标候选人的推荐情况以及与评标有关的其他情况。</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6</w:t>
      </w:r>
      <w:r>
        <w:rPr>
          <w:rFonts w:hint="eastAsia" w:ascii="楷体" w:hAnsi="楷体" w:eastAsia="楷体" w:cs="楷体"/>
          <w:bCs/>
          <w:sz w:val="28"/>
          <w:szCs w:val="28"/>
        </w:rPr>
        <w:t>.投标文件的修正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.1 如果出现计算或表达上的错误，修正的原则如下：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sz w:val="28"/>
          <w:szCs w:val="28"/>
        </w:rPr>
        <w:t>（1）开标时，投标文件中投标函内容与投标报价表中明细表内容不一致的，以投标函为准；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（2）投标文件的大写金额和小写金额不一致的，以</w:t>
      </w:r>
      <w:r>
        <w:rPr>
          <w:rFonts w:hint="eastAsia" w:hAnsi="宋体"/>
          <w:b/>
          <w:bCs/>
          <w:sz w:val="28"/>
          <w:szCs w:val="28"/>
        </w:rPr>
        <w:t>大写金额</w:t>
      </w:r>
      <w:r>
        <w:rPr>
          <w:rFonts w:hint="eastAsia" w:hAnsi="宋体"/>
          <w:sz w:val="28"/>
          <w:szCs w:val="28"/>
        </w:rPr>
        <w:t>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（3）总价金额与按单价汇总金额不一致的，以单价金额计算结果为准；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（4）单价金额小数点有明显错位的，应以总价为准，并修改单价。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.2 按上述修正原则修正后的投标报价经投标人书面确认后对投标人具有约束力。如果投标人不接受修正后的投标报价，则其投标无效。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1</w:t>
      </w:r>
      <w:r>
        <w:rPr>
          <w:rFonts w:hint="eastAsia" w:ascii="楷体" w:hAnsi="楷体" w:eastAsia="楷体" w:cs="楷体"/>
          <w:b w:val="0"/>
          <w:bCs w:val="0"/>
          <w:sz w:val="28"/>
          <w:szCs w:val="28"/>
          <w:lang w:val="en-US" w:eastAsia="zh-CN"/>
        </w:rPr>
        <w:t>7</w:t>
      </w:r>
      <w:r>
        <w:rPr>
          <w:rFonts w:hint="eastAsia" w:ascii="楷体" w:hAnsi="楷体" w:eastAsia="楷体" w:cs="楷体"/>
          <w:b w:val="0"/>
          <w:bCs w:val="0"/>
          <w:sz w:val="28"/>
          <w:szCs w:val="28"/>
        </w:rPr>
        <w:t>.拒绝接收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sz w:val="28"/>
          <w:szCs w:val="28"/>
        </w:rPr>
        <w:t>未在本章第1</w:t>
      </w:r>
      <w:r>
        <w:rPr>
          <w:rFonts w:hint="eastAsia"/>
          <w:sz w:val="28"/>
          <w:szCs w:val="28"/>
          <w:lang w:val="en-US" w:eastAsia="zh-CN"/>
        </w:rPr>
        <w:t>3</w:t>
      </w:r>
      <w:r>
        <w:rPr>
          <w:rFonts w:hint="eastAsia"/>
          <w:sz w:val="28"/>
          <w:szCs w:val="28"/>
        </w:rPr>
        <w:t>.1项规定的时间之前将投标文件送达至本章第1</w:t>
      </w:r>
      <w:r>
        <w:rPr>
          <w:rFonts w:hint="eastAsia"/>
          <w:sz w:val="28"/>
          <w:szCs w:val="28"/>
          <w:lang w:val="en-US" w:eastAsia="zh-CN"/>
        </w:rPr>
        <w:t>3</w:t>
      </w:r>
      <w:r>
        <w:rPr>
          <w:rFonts w:hint="eastAsia"/>
          <w:sz w:val="28"/>
          <w:szCs w:val="28"/>
        </w:rPr>
        <w:t>.2项指定地点的</w:t>
      </w:r>
      <w:r>
        <w:rPr>
          <w:rFonts w:hint="eastAsia" w:hAnsi="宋体"/>
          <w:sz w:val="28"/>
          <w:szCs w:val="28"/>
        </w:rPr>
        <w:t>，采购</w:t>
      </w:r>
      <w:r>
        <w:rPr>
          <w:rFonts w:hint="eastAsia" w:hAnsi="宋体"/>
          <w:sz w:val="28"/>
          <w:szCs w:val="28"/>
          <w:lang w:eastAsia="zh-CN"/>
        </w:rPr>
        <w:t>人</w:t>
      </w:r>
      <w:r>
        <w:rPr>
          <w:rFonts w:hint="eastAsia" w:hAnsi="宋体"/>
          <w:sz w:val="28"/>
          <w:szCs w:val="28"/>
        </w:rPr>
        <w:t>应当拒绝接收该投标人的投标文件。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18</w:t>
      </w:r>
      <w:r>
        <w:rPr>
          <w:rFonts w:hint="eastAsia" w:ascii="楷体" w:hAnsi="楷体" w:eastAsia="楷体" w:cs="楷体"/>
          <w:b w:val="0"/>
          <w:bCs w:val="0"/>
          <w:sz w:val="28"/>
          <w:szCs w:val="28"/>
        </w:rPr>
        <w:t>.无效投标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 xml:space="preserve"> 属下列情形之一的，投标人的投标无效：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（1）投标人不具备投标人资格要求的；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 xml:space="preserve">（2）投标文件未按规定的正、副本数量递交的；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（3）投标文件未按规定编写和提交的（包括缺少应提交的文件或格式不符合第五章“投标文件格式”的要求）；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（4）投标文件不符合本章第</w:t>
      </w:r>
      <w:r>
        <w:rPr>
          <w:rFonts w:hint="eastAsia" w:hAnsi="宋体"/>
          <w:sz w:val="28"/>
          <w:szCs w:val="28"/>
          <w:lang w:val="en-US" w:eastAsia="zh-CN"/>
        </w:rPr>
        <w:t>9</w:t>
      </w:r>
      <w:r>
        <w:rPr>
          <w:rFonts w:hint="eastAsia" w:hAnsi="宋体"/>
          <w:sz w:val="28"/>
          <w:szCs w:val="28"/>
        </w:rPr>
        <w:t>.</w:t>
      </w:r>
      <w:r>
        <w:rPr>
          <w:rFonts w:hint="eastAsia" w:hAnsi="宋体"/>
          <w:sz w:val="28"/>
          <w:szCs w:val="28"/>
          <w:lang w:val="en-US" w:eastAsia="zh-CN"/>
        </w:rPr>
        <w:t>1、9.2</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5</w:t>
      </w:r>
      <w:r>
        <w:rPr>
          <w:rFonts w:hint="eastAsia" w:hAnsi="宋体"/>
          <w:sz w:val="28"/>
          <w:szCs w:val="28"/>
        </w:rPr>
        <w:t>）投标人未能按本章第</w:t>
      </w:r>
      <w:r>
        <w:rPr>
          <w:rFonts w:hint="eastAsia" w:hAnsi="宋体"/>
          <w:sz w:val="28"/>
          <w:szCs w:val="28"/>
          <w:lang w:val="en-US" w:eastAsia="zh-CN"/>
        </w:rPr>
        <w:t>9</w:t>
      </w:r>
      <w:r>
        <w:rPr>
          <w:rFonts w:hint="eastAsia" w:hAnsi="宋体"/>
          <w:sz w:val="28"/>
          <w:szCs w:val="28"/>
        </w:rPr>
        <w:t>.</w:t>
      </w:r>
      <w:r>
        <w:rPr>
          <w:rFonts w:hint="eastAsia" w:hAnsi="宋体"/>
          <w:sz w:val="28"/>
          <w:szCs w:val="28"/>
          <w:lang w:val="en-US" w:eastAsia="zh-CN"/>
        </w:rPr>
        <w:t>3</w:t>
      </w:r>
      <w:r>
        <w:rPr>
          <w:rFonts w:hint="eastAsia" w:hAnsi="宋体"/>
          <w:sz w:val="28"/>
          <w:szCs w:val="28"/>
        </w:rPr>
        <w:t>项的要求出具已交纳投标保证金的相关证明的；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6</w:t>
      </w:r>
      <w:r>
        <w:rPr>
          <w:rFonts w:hint="eastAsia" w:hAnsi="宋体"/>
          <w:sz w:val="28"/>
          <w:szCs w:val="28"/>
        </w:rPr>
        <w:t>）投标报价不符合本章第1</w:t>
      </w:r>
      <w:r>
        <w:rPr>
          <w:rFonts w:hint="eastAsia" w:hAnsi="宋体"/>
          <w:sz w:val="28"/>
          <w:szCs w:val="28"/>
          <w:lang w:val="en-US" w:eastAsia="zh-CN"/>
        </w:rPr>
        <w:t>0</w:t>
      </w:r>
      <w:r>
        <w:rPr>
          <w:rFonts w:hint="eastAsia" w:hAnsi="宋体"/>
          <w:sz w:val="28"/>
          <w:szCs w:val="28"/>
        </w:rPr>
        <w:t>项规定的或超过采购预算的；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（7）投标文件不符合本章第1</w:t>
      </w:r>
      <w:r>
        <w:rPr>
          <w:rFonts w:hint="eastAsia" w:hAnsi="宋体"/>
          <w:sz w:val="28"/>
          <w:szCs w:val="28"/>
          <w:lang w:val="en-US" w:eastAsia="zh-CN"/>
        </w:rPr>
        <w:t>2</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8</w:t>
      </w:r>
      <w:r>
        <w:rPr>
          <w:rFonts w:hint="eastAsia" w:hAnsi="宋体"/>
          <w:sz w:val="28"/>
          <w:szCs w:val="28"/>
        </w:rPr>
        <w:t>）投标文件未对招标文件提出的要求和条件作出实质性响应的；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9</w:t>
      </w:r>
      <w:r>
        <w:rPr>
          <w:rFonts w:hint="eastAsia" w:hAnsi="宋体"/>
          <w:sz w:val="28"/>
          <w:szCs w:val="28"/>
        </w:rPr>
        <w:t>）投标文件附有采购需求以外的条件使</w:t>
      </w:r>
      <w:r>
        <w:rPr>
          <w:rFonts w:hint="eastAsia" w:hAnsi="宋体"/>
          <w:sz w:val="28"/>
          <w:szCs w:val="28"/>
          <w:lang w:eastAsia="zh-CN"/>
        </w:rPr>
        <w:t>招投标领导小组</w:t>
      </w:r>
      <w:r>
        <w:rPr>
          <w:rFonts w:hint="eastAsia" w:hAnsi="宋体"/>
          <w:sz w:val="28"/>
          <w:szCs w:val="28"/>
        </w:rPr>
        <w:t>认为不能接受的；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0</w:t>
      </w:r>
      <w:r>
        <w:rPr>
          <w:rFonts w:hint="eastAsia" w:hAnsi="宋体"/>
          <w:sz w:val="28"/>
          <w:szCs w:val="28"/>
        </w:rPr>
        <w:t>）投标人在投标过程中提供虚假材料的；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1</w:t>
      </w:r>
      <w:r>
        <w:rPr>
          <w:rFonts w:hint="eastAsia" w:hAnsi="宋体"/>
          <w:sz w:val="28"/>
          <w:szCs w:val="28"/>
        </w:rPr>
        <w:t xml:space="preserve">）投标文件含有违反国家法律、法规的内容。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szCs w:val="28"/>
        </w:rPr>
      </w:pPr>
      <w:r>
        <w:rPr>
          <w:rFonts w:hint="eastAsia" w:ascii="楷体" w:hAnsi="楷体" w:eastAsia="楷体" w:cs="楷体"/>
          <w:b w:val="0"/>
          <w:bCs w:val="0"/>
          <w:sz w:val="28"/>
          <w:szCs w:val="28"/>
          <w:lang w:val="en-US" w:eastAsia="zh-CN"/>
        </w:rPr>
        <w:t>19</w:t>
      </w:r>
      <w:r>
        <w:rPr>
          <w:rFonts w:hint="eastAsia" w:ascii="楷体" w:hAnsi="楷体" w:eastAsia="楷体" w:cs="楷体"/>
          <w:b w:val="0"/>
          <w:bCs w:val="0"/>
          <w:sz w:val="28"/>
          <w:szCs w:val="28"/>
        </w:rPr>
        <w:t>.废标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.1 在招标过程中，出现下列情形之一的，予以废标：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（1）符合专业条件的供应商或者对招标文件作实质响应的供应商不足三家的；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（2）出现影响采购公正的违法、违规行为的；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（3）投标人的报价均超过了采购预算，采购人不能支付的；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（4）因重大变故，采购任务取消的。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.2 废标后，采购代理机构将在本章第2项规定的采购信息发布媒体上公告废标理由，不再另行通知。</w:t>
      </w:r>
    </w:p>
    <w:p>
      <w:pPr>
        <w:pStyle w:val="3"/>
        <w:keepNext w:val="0"/>
        <w:keepLines w:val="0"/>
        <w:pageBreakBefore w:val="0"/>
        <w:kinsoku/>
        <w:wordWrap/>
        <w:overflowPunct/>
        <w:topLinePunct w:val="0"/>
        <w:bidi w:val="0"/>
        <w:spacing w:line="500" w:lineRule="exact"/>
        <w:jc w:val="center"/>
        <w:textAlignment w:val="auto"/>
        <w:rPr>
          <w:rFonts w:hint="eastAsia" w:hAnsi="宋体"/>
          <w:b/>
          <w:bCs/>
          <w:sz w:val="28"/>
          <w:szCs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28"/>
          <w:szCs w:val="28"/>
        </w:rPr>
        <w:t>六  合同授予</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20</w:t>
      </w:r>
      <w:r>
        <w:rPr>
          <w:rFonts w:hint="eastAsia" w:ascii="楷体" w:hAnsi="楷体" w:eastAsia="楷体" w:cs="楷体"/>
          <w:bCs/>
          <w:sz w:val="28"/>
          <w:szCs w:val="28"/>
        </w:rPr>
        <w:t>.中标供应商的确定</w:t>
      </w:r>
    </w:p>
    <w:p>
      <w:pPr>
        <w:keepNext w:val="0"/>
        <w:keepLines w:val="0"/>
        <w:pageBreakBefore w:val="0"/>
        <w:kinsoku/>
        <w:wordWrap/>
        <w:overflowPunct/>
        <w:topLinePunct w:val="0"/>
        <w:bidi w:val="0"/>
        <w:spacing w:line="500" w:lineRule="exact"/>
        <w:ind w:firstLine="420"/>
        <w:textAlignment w:val="auto"/>
        <w:rPr>
          <w:rFonts w:hint="eastAsia" w:ascii="宋体" w:hAnsi="宋体"/>
          <w:sz w:val="28"/>
          <w:szCs w:val="28"/>
        </w:rPr>
      </w:pPr>
      <w:r>
        <w:rPr>
          <w:rFonts w:hint="eastAsia" w:ascii="宋体" w:hAnsi="宋体"/>
          <w:sz w:val="28"/>
          <w:szCs w:val="28"/>
        </w:rPr>
        <w:t>评标委员会按第三章“评标方法”的规定</w:t>
      </w:r>
      <w:r>
        <w:rPr>
          <w:rFonts w:hint="eastAsia" w:hAnsi="宋体"/>
          <w:sz w:val="28"/>
          <w:szCs w:val="28"/>
        </w:rPr>
        <w:t>确定中</w:t>
      </w:r>
      <w:r>
        <w:rPr>
          <w:rFonts w:hint="eastAsia"/>
          <w:sz w:val="28"/>
          <w:szCs w:val="28"/>
        </w:rPr>
        <w:t>标供应商。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1</w:t>
      </w:r>
      <w:r>
        <w:rPr>
          <w:rFonts w:hint="eastAsia" w:ascii="楷体" w:hAnsi="楷体" w:eastAsia="楷体" w:cs="楷体"/>
          <w:bCs/>
          <w:sz w:val="28"/>
          <w:szCs w:val="28"/>
        </w:rPr>
        <w:t>.中标通知书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1</w:t>
      </w:r>
      <w:r>
        <w:rPr>
          <w:rFonts w:hint="eastAsia" w:hAnsi="宋体"/>
          <w:sz w:val="28"/>
          <w:szCs w:val="28"/>
        </w:rPr>
        <w:t xml:space="preserve">.1 </w:t>
      </w:r>
      <w:r>
        <w:rPr>
          <w:rFonts w:hint="eastAsia" w:cs="宋体"/>
          <w:kern w:val="0"/>
          <w:sz w:val="28"/>
          <w:szCs w:val="28"/>
        </w:rPr>
        <w:t>评标结束后，评标结果由采购</w:t>
      </w:r>
      <w:r>
        <w:rPr>
          <w:rFonts w:hint="eastAsia" w:cs="宋体"/>
          <w:kern w:val="0"/>
          <w:sz w:val="28"/>
          <w:szCs w:val="28"/>
          <w:lang w:eastAsia="zh-CN"/>
        </w:rPr>
        <w:t>人电话通知</w:t>
      </w:r>
      <w:r>
        <w:rPr>
          <w:rFonts w:hint="eastAsia" w:cs="宋体"/>
          <w:kern w:val="0"/>
          <w:sz w:val="28"/>
          <w:szCs w:val="28"/>
        </w:rPr>
        <w:t>中标供应商</w:t>
      </w:r>
      <w:r>
        <w:rPr>
          <w:rFonts w:hint="eastAsia" w:cs="宋体"/>
          <w:kern w:val="0"/>
          <w:sz w:val="28"/>
          <w:szCs w:val="28"/>
          <w:lang w:eastAsia="zh-CN"/>
        </w:rPr>
        <w:t>，并</w:t>
      </w:r>
      <w:r>
        <w:rPr>
          <w:rFonts w:hint="eastAsia" w:cs="宋体"/>
          <w:kern w:val="0"/>
          <w:sz w:val="28"/>
          <w:szCs w:val="28"/>
        </w:rPr>
        <w:t>发出中标通知书。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1</w:t>
      </w:r>
      <w:r>
        <w:rPr>
          <w:rFonts w:hint="eastAsia" w:cs="宋体"/>
          <w:kern w:val="0"/>
          <w:sz w:val="28"/>
          <w:szCs w:val="28"/>
        </w:rPr>
        <w:t>.2 中标通知书对采购人和中标供应商具有同等法律效力。中标通知书发出后，采购人改变中标结果，或者中标供应商放弃中标，应当承担相应的法律责任。</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2</w:t>
      </w:r>
      <w:r>
        <w:rPr>
          <w:rFonts w:hint="eastAsia" w:ascii="楷体" w:hAnsi="楷体" w:eastAsia="楷体" w:cs="楷体"/>
          <w:bCs/>
          <w:sz w:val="28"/>
          <w:szCs w:val="28"/>
        </w:rPr>
        <w:t>.投标文件退回</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采购人无义务向未中标供应商解释其未中标原因和退回投标文件。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3</w:t>
      </w:r>
      <w:r>
        <w:rPr>
          <w:rFonts w:hint="eastAsia" w:ascii="楷体" w:hAnsi="楷体" w:eastAsia="楷体" w:cs="楷体"/>
          <w:bCs/>
          <w:sz w:val="28"/>
          <w:szCs w:val="28"/>
        </w:rPr>
        <w:t>.签订合同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.1 采购人和中标供应商应当在第二章“货物需求一览表”中商务条款要求载明的合同签订期内，按第六章“合同条款及格式”订立书面合同。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3</w:t>
      </w:r>
      <w:r>
        <w:rPr>
          <w:rFonts w:hint="eastAsia" w:cs="宋体"/>
          <w:kern w:val="0"/>
          <w:sz w:val="28"/>
          <w:szCs w:val="28"/>
        </w:rPr>
        <w:t>.</w:t>
      </w:r>
      <w:r>
        <w:rPr>
          <w:rFonts w:hint="eastAsia" w:cs="宋体"/>
          <w:kern w:val="0"/>
          <w:sz w:val="28"/>
          <w:szCs w:val="28"/>
          <w:lang w:val="en-US" w:eastAsia="zh-CN"/>
        </w:rPr>
        <w:t>2</w:t>
      </w:r>
      <w:r>
        <w:rPr>
          <w:rFonts w:hint="eastAsia" w:cs="宋体"/>
          <w:kern w:val="0"/>
          <w:sz w:val="28"/>
          <w:szCs w:val="28"/>
        </w:rPr>
        <w:t>采购合同应内容完整、盖章齐全；项目合同的各要素和内容应与招标文件、中标供应商的承诺、中标通知书等的内容一致；合同附件齐全；多页合同每页应顺序标出页码并盖骑缝章。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cs="宋体"/>
          <w:kern w:val="0"/>
          <w:sz w:val="28"/>
          <w:szCs w:val="28"/>
        </w:rPr>
        <w:t>2</w:t>
      </w:r>
      <w:r>
        <w:rPr>
          <w:rFonts w:hint="eastAsia" w:cs="宋体"/>
          <w:kern w:val="0"/>
          <w:sz w:val="28"/>
          <w:szCs w:val="28"/>
          <w:lang w:val="en-US" w:eastAsia="zh-CN"/>
        </w:rPr>
        <w:t>3</w:t>
      </w:r>
      <w:r>
        <w:rPr>
          <w:rFonts w:hint="eastAsia" w:cs="宋体"/>
          <w:kern w:val="0"/>
          <w:sz w:val="28"/>
          <w:szCs w:val="28"/>
        </w:rPr>
        <w:t>.</w:t>
      </w:r>
      <w:r>
        <w:rPr>
          <w:rFonts w:hint="eastAsia" w:cs="宋体"/>
          <w:kern w:val="0"/>
          <w:sz w:val="28"/>
          <w:szCs w:val="28"/>
          <w:lang w:val="en-US" w:eastAsia="zh-CN"/>
        </w:rPr>
        <w:t>3</w:t>
      </w:r>
      <w:r>
        <w:rPr>
          <w:rFonts w:hint="eastAsia" w:hAnsi="宋体"/>
          <w:sz w:val="28"/>
          <w:szCs w:val="28"/>
        </w:rPr>
        <w:t>中标通知书发出后，中标供应商有本章第</w:t>
      </w:r>
      <w:r>
        <w:rPr>
          <w:rFonts w:hint="eastAsia" w:hAnsi="宋体"/>
          <w:sz w:val="28"/>
          <w:szCs w:val="28"/>
          <w:lang w:val="en-US" w:eastAsia="zh-CN"/>
        </w:rPr>
        <w:t>18</w:t>
      </w:r>
      <w:r>
        <w:rPr>
          <w:rFonts w:hint="eastAsia" w:hAnsi="宋体"/>
          <w:sz w:val="28"/>
          <w:szCs w:val="28"/>
        </w:rPr>
        <w:t>项第（</w:t>
      </w:r>
      <w:r>
        <w:rPr>
          <w:rFonts w:hint="eastAsia" w:hAnsi="宋体"/>
          <w:sz w:val="28"/>
          <w:szCs w:val="28"/>
          <w:lang w:val="en-US" w:eastAsia="zh-CN"/>
        </w:rPr>
        <w:t>4</w:t>
      </w:r>
      <w:r>
        <w:rPr>
          <w:rFonts w:hint="eastAsia" w:hAnsi="宋体"/>
          <w:sz w:val="28"/>
          <w:szCs w:val="28"/>
        </w:rPr>
        <w:t>）至（</w:t>
      </w:r>
      <w:r>
        <w:rPr>
          <w:rFonts w:hint="eastAsia" w:hAnsi="宋体"/>
          <w:sz w:val="28"/>
          <w:szCs w:val="28"/>
          <w:lang w:val="en-US" w:eastAsia="zh-CN"/>
        </w:rPr>
        <w:t>7</w:t>
      </w:r>
      <w:r>
        <w:rPr>
          <w:rFonts w:hint="eastAsia" w:hAnsi="宋体"/>
          <w:sz w:val="28"/>
          <w:szCs w:val="28"/>
        </w:rPr>
        <w:t>）项情形之一的，中标无效，采购</w:t>
      </w:r>
      <w:r>
        <w:rPr>
          <w:rFonts w:hint="eastAsia" w:hAnsi="宋体"/>
          <w:sz w:val="28"/>
          <w:szCs w:val="28"/>
          <w:lang w:eastAsia="zh-CN"/>
        </w:rPr>
        <w:t>人</w:t>
      </w:r>
      <w:r>
        <w:rPr>
          <w:rFonts w:hint="eastAsia" w:hAnsi="宋体"/>
          <w:sz w:val="28"/>
          <w:szCs w:val="28"/>
        </w:rPr>
        <w:t>不予退还其交纳的投标保证金，采购人可追究中标供应商</w:t>
      </w:r>
      <w:r>
        <w:rPr>
          <w:rFonts w:hint="eastAsia" w:cs="宋体"/>
          <w:kern w:val="0"/>
          <w:sz w:val="28"/>
          <w:szCs w:val="28"/>
        </w:rPr>
        <w:t>承担相应的法律责任</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w:t>
      </w:r>
      <w:r>
        <w:rPr>
          <w:rFonts w:hint="eastAsia" w:hAnsi="宋体"/>
          <w:sz w:val="28"/>
          <w:szCs w:val="28"/>
          <w:lang w:val="en-US" w:eastAsia="zh-CN"/>
        </w:rPr>
        <w:t>4</w:t>
      </w:r>
      <w:r>
        <w:rPr>
          <w:rFonts w:hint="eastAsia" w:hAnsi="宋体"/>
          <w:sz w:val="28"/>
          <w:szCs w:val="28"/>
        </w:rPr>
        <w:t xml:space="preserve"> 采购人在签订合同之前有权要求中标供应商提供本项目招标文件要求的资料原件进行核查，中标供应商不得拒绝。如中标供应商拒绝提供，则自行承担由此产生的后果。</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w:t>
      </w:r>
      <w:r>
        <w:rPr>
          <w:rFonts w:hint="eastAsia" w:hAnsi="宋体"/>
          <w:sz w:val="28"/>
          <w:szCs w:val="28"/>
          <w:lang w:val="en-US" w:eastAsia="zh-CN"/>
        </w:rPr>
        <w:t>5</w:t>
      </w:r>
      <w:r>
        <w:rPr>
          <w:rFonts w:hint="eastAsia" w:hAnsi="宋体"/>
          <w:sz w:val="28"/>
          <w:szCs w:val="28"/>
        </w:rPr>
        <w:t xml:space="preserve"> 中标供应商因不可抗力或者自身原因不能履行采购合同的，如仍在投标有效期内，采购人可以与排位在中标供应商之后第一位的中标候选供应商签订采购合同，以此类推。</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七  其他事项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4</w:t>
      </w:r>
      <w:r>
        <w:rPr>
          <w:rFonts w:hint="eastAsia" w:ascii="楷体" w:hAnsi="楷体" w:eastAsia="楷体" w:cs="楷体"/>
          <w:bCs/>
          <w:sz w:val="28"/>
          <w:szCs w:val="28"/>
        </w:rPr>
        <w:t>.解释权</w:t>
      </w:r>
    </w:p>
    <w:p>
      <w:pPr>
        <w:pStyle w:val="3"/>
        <w:keepNext w:val="0"/>
        <w:keepLines w:val="0"/>
        <w:pageBreakBefore w:val="0"/>
        <w:kinsoku/>
        <w:wordWrap/>
        <w:overflowPunct/>
        <w:topLinePunct w:val="0"/>
        <w:bidi w:val="0"/>
        <w:spacing w:line="500" w:lineRule="exact"/>
        <w:ind w:firstLine="360"/>
        <w:jc w:val="left"/>
        <w:textAlignment w:val="auto"/>
        <w:rPr>
          <w:rFonts w:hint="eastAsia" w:hAnsi="宋体"/>
          <w:sz w:val="28"/>
          <w:szCs w:val="28"/>
        </w:rPr>
      </w:pPr>
      <w:r>
        <w:rPr>
          <w:rFonts w:hint="eastAsia" w:hAnsi="宋体"/>
          <w:sz w:val="28"/>
          <w:szCs w:val="28"/>
        </w:rPr>
        <w:t>本招标文件根据《中华人民共和国政府采购法》、《政府采购货物和服务招标投标管理办法》及相关法律法规编制，解释权属采购</w:t>
      </w:r>
      <w:r>
        <w:rPr>
          <w:rFonts w:hint="eastAsia" w:hAnsi="宋体"/>
          <w:sz w:val="28"/>
          <w:szCs w:val="28"/>
          <w:lang w:eastAsia="zh-CN"/>
        </w:rPr>
        <w:t>人</w:t>
      </w:r>
      <w:r>
        <w:rPr>
          <w:rFonts w:hint="eastAsia" w:hAnsi="宋体"/>
          <w:sz w:val="28"/>
          <w:szCs w:val="28"/>
        </w:rPr>
        <w:t>。</w:t>
      </w:r>
    </w:p>
    <w:p>
      <w:pPr>
        <w:pStyle w:val="3"/>
        <w:keepNext w:val="0"/>
        <w:keepLines w:val="0"/>
        <w:pageBreakBefore w:val="0"/>
        <w:kinsoku/>
        <w:wordWrap/>
        <w:overflowPunct/>
        <w:topLinePunct w:val="0"/>
        <w:bidi w:val="0"/>
        <w:spacing w:line="500" w:lineRule="exact"/>
        <w:jc w:val="center"/>
        <w:textAlignment w:val="auto"/>
        <w:outlineLvl w:val="0"/>
        <w:rPr>
          <w:rFonts w:hint="eastAsia" w:ascii="方正小标宋简体" w:hAnsi="方正小标宋简体" w:eastAsia="方正小标宋简体" w:cs="方正小标宋简体"/>
          <w:b w:val="0"/>
          <w:bCs/>
        </w:rPr>
      </w:pPr>
      <w:r>
        <w:rPr>
          <w:rFonts w:hint="eastAsia" w:hAnsi="宋体"/>
          <w:szCs w:val="20"/>
        </w:rPr>
        <w:br w:type="page"/>
      </w:r>
      <w:r>
        <w:rPr>
          <w:rFonts w:hint="eastAsia" w:ascii="方正小标宋简体" w:hAnsi="方正小标宋简体" w:eastAsia="方正小标宋简体" w:cs="方正小标宋简体"/>
          <w:b w:val="0"/>
          <w:bCs/>
          <w:sz w:val="36"/>
        </w:rPr>
        <w:t>第五章  投标文件格式</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b w:val="0"/>
          <w:bCs/>
          <w:sz w:val="28"/>
          <w:szCs w:val="28"/>
        </w:rPr>
      </w:pPr>
      <w:r>
        <w:rPr>
          <w:rFonts w:hint="eastAsia" w:ascii="Times New Roman" w:hAnsi="Times New Roman"/>
          <w:b w:val="0"/>
          <w:bCs/>
          <w:sz w:val="28"/>
          <w:szCs w:val="28"/>
        </w:rPr>
        <w:t>格式</w:t>
      </w:r>
      <w:r>
        <w:rPr>
          <w:rFonts w:ascii="Times New Roman" w:hAnsi="Times New Roman"/>
          <w:b w:val="0"/>
          <w:bCs/>
          <w:sz w:val="28"/>
          <w:szCs w:val="28"/>
        </w:rPr>
        <w:t>1</w:t>
      </w:r>
      <w:r>
        <w:rPr>
          <w:rFonts w:hint="eastAsia" w:ascii="Times New Roman" w:hAnsi="Times New Roman"/>
          <w:b w:val="0"/>
          <w:bCs/>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28"/>
          <w:szCs w:val="28"/>
        </w:rPr>
        <w:t>投标函（格式）</w:t>
      </w:r>
    </w:p>
    <w:p>
      <w:pPr>
        <w:pStyle w:val="3"/>
        <w:keepNext w:val="0"/>
        <w:keepLines w:val="0"/>
        <w:pageBreakBefore w:val="0"/>
        <w:kinsoku/>
        <w:wordWrap/>
        <w:overflowPunct/>
        <w:topLinePunct w:val="0"/>
        <w:bidi w:val="0"/>
        <w:spacing w:line="500" w:lineRule="exact"/>
        <w:textAlignment w:val="auto"/>
        <w:rPr>
          <w:rFonts w:ascii="Times New Roman" w:hAnsi="Times New Roman"/>
          <w:sz w:val="28"/>
          <w:szCs w:val="28"/>
        </w:rPr>
      </w:pP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致：（采购</w:t>
      </w:r>
      <w:r>
        <w:rPr>
          <w:rFonts w:hint="eastAsia" w:ascii="楷体" w:hAnsi="楷体" w:eastAsia="楷体" w:cs="楷体"/>
          <w:sz w:val="28"/>
          <w:szCs w:val="28"/>
          <w:lang w:eastAsia="zh-CN"/>
        </w:rPr>
        <w:t>人</w:t>
      </w:r>
      <w:r>
        <w:rPr>
          <w:rFonts w:hint="eastAsia" w:ascii="楷体" w:hAnsi="楷体" w:eastAsia="楷体" w:cs="楷体"/>
          <w:sz w:val="28"/>
          <w:szCs w:val="28"/>
        </w:rPr>
        <w:t>名称）</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我方已仔细阅读了贵方组织的</w:t>
      </w:r>
      <w:r>
        <w:rPr>
          <w:rFonts w:hint="eastAsia"/>
          <w:sz w:val="28"/>
          <w:szCs w:val="28"/>
          <w:u w:val="single"/>
        </w:rPr>
        <w:t xml:space="preserve">        （项目名称）       </w:t>
      </w:r>
      <w:r>
        <w:rPr>
          <w:rFonts w:hint="eastAsia"/>
          <w:sz w:val="28"/>
          <w:szCs w:val="28"/>
        </w:rPr>
        <w:t xml:space="preserve">项目（项目编号：        ）的招标文件的全部内容，现正式递交下述文件参加贵方组织的采购活动： </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一、</w:t>
      </w:r>
      <w:r>
        <w:rPr>
          <w:rFonts w:hint="eastAsia"/>
          <w:sz w:val="28"/>
          <w:szCs w:val="28"/>
          <w:lang w:eastAsia="zh-CN"/>
        </w:rPr>
        <w:t>投标</w:t>
      </w:r>
      <w:r>
        <w:rPr>
          <w:rFonts w:hint="eastAsia"/>
          <w:sz w:val="28"/>
          <w:szCs w:val="28"/>
        </w:rPr>
        <w:t>文件正本一份，副本</w:t>
      </w:r>
      <w:r>
        <w:rPr>
          <w:rFonts w:hint="eastAsia"/>
          <w:sz w:val="28"/>
          <w:szCs w:val="28"/>
          <w:u w:val="single"/>
        </w:rPr>
        <w:t xml:space="preserve">   </w:t>
      </w:r>
      <w:r>
        <w:rPr>
          <w:rFonts w:hint="eastAsia"/>
          <w:sz w:val="28"/>
          <w:szCs w:val="28"/>
        </w:rPr>
        <w:t>份（包含按投标人须知第</w:t>
      </w:r>
      <w:r>
        <w:rPr>
          <w:rFonts w:hint="eastAsia"/>
          <w:sz w:val="28"/>
          <w:szCs w:val="28"/>
          <w:lang w:val="en-US" w:eastAsia="zh-CN"/>
        </w:rPr>
        <w:t>9</w:t>
      </w:r>
      <w:r>
        <w:rPr>
          <w:rFonts w:hint="eastAsia"/>
          <w:sz w:val="28"/>
          <w:szCs w:val="28"/>
        </w:rPr>
        <w:t>.1项要求提交的全部文件）；</w:t>
      </w:r>
    </w:p>
    <w:p>
      <w:pPr>
        <w:pStyle w:val="3"/>
        <w:keepNext w:val="0"/>
        <w:keepLines w:val="0"/>
        <w:pageBreakBefore w:val="0"/>
        <w:kinsoku/>
        <w:wordWrap/>
        <w:overflowPunct/>
        <w:topLinePunct w:val="0"/>
        <w:bidi w:val="0"/>
        <w:spacing w:line="500" w:lineRule="exact"/>
        <w:ind w:firstLine="482"/>
        <w:textAlignment w:val="auto"/>
        <w:rPr>
          <w:rFonts w:ascii="Times New Roman" w:hAnsi="Times New Roman"/>
          <w:sz w:val="28"/>
          <w:szCs w:val="28"/>
        </w:rPr>
      </w:pPr>
      <w:r>
        <w:rPr>
          <w:rFonts w:hint="eastAsia"/>
          <w:sz w:val="28"/>
          <w:szCs w:val="28"/>
        </w:rPr>
        <w:t>据此函，签字人兹宣布：</w:t>
      </w:r>
    </w:p>
    <w:p>
      <w:pPr>
        <w:pStyle w:val="3"/>
        <w:keepNext w:val="0"/>
        <w:keepLines w:val="0"/>
        <w:pageBreakBefore w:val="0"/>
        <w:kinsoku/>
        <w:wordWrap/>
        <w:overflowPunct/>
        <w:topLinePunct w:val="0"/>
        <w:bidi w:val="0"/>
        <w:spacing w:line="500" w:lineRule="exact"/>
        <w:ind w:firstLine="560" w:firstLineChars="200"/>
        <w:textAlignment w:val="auto"/>
        <w:rPr>
          <w:rFonts w:ascii="Times New Roman" w:hAnsi="Times New Roman"/>
          <w:sz w:val="28"/>
          <w:szCs w:val="28"/>
        </w:rPr>
      </w:pPr>
      <w:r>
        <w:rPr>
          <w:rFonts w:hint="eastAsia"/>
          <w:sz w:val="28"/>
          <w:szCs w:val="28"/>
        </w:rPr>
        <w:t>1</w:t>
      </w:r>
      <w:r>
        <w:rPr>
          <w:rFonts w:hint="eastAsia"/>
          <w:sz w:val="28"/>
          <w:szCs w:val="28"/>
          <w:lang w:val="en-US" w:eastAsia="zh-CN"/>
        </w:rPr>
        <w:t>.</w:t>
      </w:r>
      <w:r>
        <w:rPr>
          <w:rFonts w:hint="eastAsia"/>
          <w:sz w:val="28"/>
          <w:szCs w:val="28"/>
        </w:rPr>
        <w:t>我方愿意以（大写）人民币</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元)的投标总报价，交货期：</w:t>
      </w:r>
      <w:r>
        <w:rPr>
          <w:rFonts w:hint="eastAsia"/>
          <w:sz w:val="28"/>
          <w:szCs w:val="28"/>
          <w:u w:val="single"/>
        </w:rPr>
        <w:t xml:space="preserve">            </w:t>
      </w:r>
      <w:r>
        <w:rPr>
          <w:rFonts w:hint="eastAsia"/>
          <w:sz w:val="28"/>
          <w:szCs w:val="28"/>
        </w:rPr>
        <w:t>，提供本项目招标文件第</w:t>
      </w:r>
      <w:r>
        <w:rPr>
          <w:rFonts w:hint="eastAsia"/>
          <w:sz w:val="28"/>
          <w:szCs w:val="28"/>
          <w:lang w:eastAsia="zh-CN"/>
        </w:rPr>
        <w:t>二</w:t>
      </w:r>
      <w:r>
        <w:rPr>
          <w:rFonts w:hint="eastAsia"/>
          <w:sz w:val="28"/>
          <w:szCs w:val="28"/>
        </w:rPr>
        <w:t>章“货物需求一览表”中的采购内容。</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2</w:t>
      </w:r>
      <w:r>
        <w:rPr>
          <w:rFonts w:hint="eastAsia"/>
          <w:sz w:val="28"/>
          <w:szCs w:val="28"/>
          <w:lang w:eastAsia="zh-CN"/>
        </w:rPr>
        <w:t>.</w:t>
      </w:r>
      <w:r>
        <w:rPr>
          <w:rFonts w:hint="eastAsia"/>
          <w:sz w:val="28"/>
          <w:szCs w:val="28"/>
        </w:rPr>
        <w:t>我方同意自本项目招标文件“投标人须知”第1</w:t>
      </w:r>
      <w:r>
        <w:rPr>
          <w:rFonts w:hint="eastAsia"/>
          <w:sz w:val="28"/>
          <w:szCs w:val="28"/>
          <w:lang w:val="en-US" w:eastAsia="zh-CN"/>
        </w:rPr>
        <w:t>3</w:t>
      </w:r>
      <w:r>
        <w:rPr>
          <w:rFonts w:hint="eastAsia"/>
          <w:sz w:val="28"/>
          <w:szCs w:val="28"/>
        </w:rPr>
        <w:t>.1项规定的投标截止时间（开标时间）起遵循</w:t>
      </w:r>
      <w:r>
        <w:rPr>
          <w:rFonts w:hint="eastAsia" w:hAnsi="宋体"/>
          <w:sz w:val="28"/>
          <w:szCs w:val="28"/>
        </w:rPr>
        <w:t>本投标函</w:t>
      </w:r>
      <w:r>
        <w:rPr>
          <w:rFonts w:hint="eastAsia"/>
          <w:sz w:val="28"/>
          <w:szCs w:val="28"/>
        </w:rPr>
        <w:t>，并承诺在“投标人须知”第1</w:t>
      </w:r>
      <w:r>
        <w:rPr>
          <w:rFonts w:hint="eastAsia"/>
          <w:sz w:val="28"/>
          <w:szCs w:val="28"/>
          <w:lang w:val="en-US" w:eastAsia="zh-CN"/>
        </w:rPr>
        <w:t>1</w:t>
      </w:r>
      <w:r>
        <w:rPr>
          <w:rFonts w:hint="eastAsia"/>
          <w:sz w:val="28"/>
          <w:szCs w:val="28"/>
        </w:rPr>
        <w:t>.1项规定的投标有效期内不修改、撤销投标文件。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3</w:t>
      </w:r>
      <w:r>
        <w:rPr>
          <w:rFonts w:hint="eastAsia"/>
          <w:sz w:val="28"/>
          <w:szCs w:val="28"/>
          <w:lang w:eastAsia="zh-CN"/>
        </w:rPr>
        <w:t>.</w:t>
      </w:r>
      <w:r>
        <w:rPr>
          <w:rFonts w:hint="eastAsia"/>
          <w:sz w:val="28"/>
          <w:szCs w:val="28"/>
        </w:rPr>
        <w:t>我方在此声明，所递交的投标文件及有关资料完整、真实和准确。</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4</w:t>
      </w:r>
      <w:r>
        <w:rPr>
          <w:rFonts w:hint="eastAsia"/>
          <w:sz w:val="28"/>
          <w:szCs w:val="28"/>
          <w:lang w:eastAsia="zh-CN"/>
        </w:rPr>
        <w:t>.</w:t>
      </w:r>
      <w:r>
        <w:rPr>
          <w:rFonts w:hint="eastAsia"/>
          <w:sz w:val="28"/>
          <w:szCs w:val="28"/>
        </w:rPr>
        <w:t>我方承诺已经具备《中华人民共和国政府采购法》中规定的参加采购活动的供应商应当具备的条件：</w:t>
      </w:r>
    </w:p>
    <w:p>
      <w:pPr>
        <w:pStyle w:val="3"/>
        <w:keepNext w:val="0"/>
        <w:keepLines w:val="0"/>
        <w:pageBreakBefore w:val="0"/>
        <w:numPr>
          <w:ilvl w:val="0"/>
          <w:numId w:val="2"/>
        </w:numPr>
        <w:kinsoku/>
        <w:wordWrap/>
        <w:overflowPunct/>
        <w:topLinePunct w:val="0"/>
        <w:bidi w:val="0"/>
        <w:spacing w:line="500" w:lineRule="exact"/>
        <w:textAlignment w:val="auto"/>
        <w:rPr>
          <w:rFonts w:hint="eastAsia"/>
          <w:sz w:val="28"/>
          <w:szCs w:val="28"/>
        </w:rPr>
      </w:pPr>
      <w:r>
        <w:rPr>
          <w:rFonts w:hint="eastAsia"/>
          <w:sz w:val="28"/>
          <w:szCs w:val="28"/>
        </w:rPr>
        <w:t>具有独立承担民事责任的能力；</w:t>
      </w:r>
    </w:p>
    <w:p>
      <w:pPr>
        <w:pStyle w:val="3"/>
        <w:keepNext w:val="0"/>
        <w:keepLines w:val="0"/>
        <w:pageBreakBefore w:val="0"/>
        <w:numPr>
          <w:ilvl w:val="0"/>
          <w:numId w:val="2"/>
        </w:numPr>
        <w:kinsoku/>
        <w:wordWrap/>
        <w:overflowPunct/>
        <w:topLinePunct w:val="0"/>
        <w:bidi w:val="0"/>
        <w:spacing w:line="500" w:lineRule="exact"/>
        <w:textAlignment w:val="auto"/>
        <w:rPr>
          <w:rFonts w:hint="eastAsia"/>
          <w:sz w:val="28"/>
          <w:szCs w:val="28"/>
        </w:rPr>
      </w:pPr>
      <w:r>
        <w:rPr>
          <w:rFonts w:hint="eastAsia"/>
          <w:sz w:val="28"/>
          <w:szCs w:val="28"/>
        </w:rPr>
        <w:t>具有良好的商业信誉和健全的财务会计制度；</w:t>
      </w:r>
    </w:p>
    <w:p>
      <w:pPr>
        <w:pStyle w:val="3"/>
        <w:keepNext w:val="0"/>
        <w:keepLines w:val="0"/>
        <w:pageBreakBefore w:val="0"/>
        <w:numPr>
          <w:ilvl w:val="0"/>
          <w:numId w:val="2"/>
        </w:numPr>
        <w:kinsoku/>
        <w:wordWrap/>
        <w:overflowPunct/>
        <w:topLinePunct w:val="0"/>
        <w:bidi w:val="0"/>
        <w:spacing w:line="500" w:lineRule="exact"/>
        <w:textAlignment w:val="auto"/>
        <w:rPr>
          <w:rFonts w:hint="eastAsia"/>
          <w:sz w:val="28"/>
          <w:szCs w:val="28"/>
        </w:rPr>
      </w:pPr>
      <w:r>
        <w:rPr>
          <w:rFonts w:hint="eastAsia"/>
          <w:sz w:val="28"/>
          <w:szCs w:val="28"/>
        </w:rPr>
        <w:t>具有履行合同所必需的设备和专业技术能力；</w:t>
      </w:r>
    </w:p>
    <w:p>
      <w:pPr>
        <w:pStyle w:val="3"/>
        <w:keepNext w:val="0"/>
        <w:keepLines w:val="0"/>
        <w:pageBreakBefore w:val="0"/>
        <w:numPr>
          <w:ilvl w:val="0"/>
          <w:numId w:val="2"/>
        </w:numPr>
        <w:kinsoku/>
        <w:wordWrap/>
        <w:overflowPunct/>
        <w:topLinePunct w:val="0"/>
        <w:bidi w:val="0"/>
        <w:spacing w:line="500" w:lineRule="exact"/>
        <w:textAlignment w:val="auto"/>
        <w:rPr>
          <w:rFonts w:hint="eastAsia"/>
          <w:sz w:val="28"/>
          <w:szCs w:val="28"/>
        </w:rPr>
      </w:pPr>
      <w:r>
        <w:rPr>
          <w:rFonts w:hint="eastAsia"/>
          <w:sz w:val="28"/>
          <w:szCs w:val="28"/>
        </w:rPr>
        <w:t>有依法缴纳税收和社会保障资金的良好记录；</w:t>
      </w:r>
    </w:p>
    <w:p>
      <w:pPr>
        <w:pStyle w:val="3"/>
        <w:keepNext w:val="0"/>
        <w:keepLines w:val="0"/>
        <w:pageBreakBefore w:val="0"/>
        <w:numPr>
          <w:ilvl w:val="0"/>
          <w:numId w:val="2"/>
        </w:numPr>
        <w:kinsoku/>
        <w:wordWrap/>
        <w:overflowPunct/>
        <w:topLinePunct w:val="0"/>
        <w:bidi w:val="0"/>
        <w:spacing w:line="500" w:lineRule="exact"/>
        <w:textAlignment w:val="auto"/>
        <w:rPr>
          <w:rFonts w:hint="eastAsia"/>
          <w:sz w:val="28"/>
          <w:szCs w:val="28"/>
        </w:rPr>
      </w:pPr>
      <w:r>
        <w:rPr>
          <w:rFonts w:hint="eastAsia"/>
          <w:sz w:val="28"/>
          <w:szCs w:val="28"/>
        </w:rPr>
        <w:t>参加政府采购活动前三年内，在经营活动中没有重大违法记录；</w:t>
      </w:r>
    </w:p>
    <w:p>
      <w:pPr>
        <w:pStyle w:val="3"/>
        <w:keepNext w:val="0"/>
        <w:keepLines w:val="0"/>
        <w:pageBreakBefore w:val="0"/>
        <w:numPr>
          <w:ilvl w:val="0"/>
          <w:numId w:val="2"/>
        </w:numPr>
        <w:kinsoku/>
        <w:wordWrap/>
        <w:overflowPunct/>
        <w:topLinePunct w:val="0"/>
        <w:bidi w:val="0"/>
        <w:spacing w:line="500" w:lineRule="exact"/>
        <w:textAlignment w:val="auto"/>
        <w:rPr>
          <w:rFonts w:hint="eastAsia"/>
          <w:sz w:val="28"/>
          <w:szCs w:val="28"/>
        </w:rPr>
      </w:pPr>
      <w:r>
        <w:rPr>
          <w:rFonts w:hint="eastAsia"/>
          <w:sz w:val="28"/>
          <w:szCs w:val="28"/>
        </w:rPr>
        <w:t>法律、行政法规规定的其他条件。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5</w:t>
      </w:r>
      <w:r>
        <w:rPr>
          <w:rFonts w:hint="eastAsia"/>
          <w:sz w:val="28"/>
          <w:szCs w:val="28"/>
          <w:lang w:eastAsia="zh-CN"/>
        </w:rPr>
        <w:t>.</w:t>
      </w:r>
      <w:r>
        <w:rPr>
          <w:rFonts w:hint="eastAsia"/>
          <w:sz w:val="28"/>
          <w:szCs w:val="28"/>
        </w:rPr>
        <w:t>如我方中标，我方承诺在收到中标通知书后，在中标通知书规定的期限内，</w:t>
      </w:r>
      <w:r>
        <w:rPr>
          <w:rFonts w:hint="eastAsia" w:hAnsi="宋体"/>
          <w:sz w:val="28"/>
          <w:szCs w:val="28"/>
        </w:rPr>
        <w:t>根据招标文件、我方的投标文件及有关澄清承诺书的要求按第五章“合同条款及格式”与采购人订立书面合同，并按照合同约定</w:t>
      </w:r>
      <w:r>
        <w:rPr>
          <w:rFonts w:hint="eastAsia"/>
          <w:sz w:val="28"/>
          <w:szCs w:val="28"/>
        </w:rPr>
        <w:t>承担完成合同的责任和义务。</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6.</w:t>
      </w:r>
      <w:r>
        <w:rPr>
          <w:rFonts w:hint="eastAsia"/>
          <w:sz w:val="28"/>
          <w:szCs w:val="28"/>
        </w:rPr>
        <w:t>我方已详细审核招标文件，我方知道必须放弃提出含糊不清或误解问题的权利。</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7.</w:t>
      </w:r>
      <w:r>
        <w:rPr>
          <w:rFonts w:hint="eastAsia"/>
          <w:sz w:val="28"/>
          <w:szCs w:val="28"/>
        </w:rPr>
        <w:t>我方同意应贵方要求提供与本投标有关的任何数据或资料。若贵方需要，我方愿意提供我方作出的一切承诺的证明材料。</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8.</w:t>
      </w:r>
      <w:r>
        <w:rPr>
          <w:rFonts w:hint="eastAsia"/>
          <w:sz w:val="28"/>
          <w:szCs w:val="28"/>
        </w:rPr>
        <w:t>我方完全理解贵方不一定接受投标报价最低的投标人为中标供应商的行为。</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9.</w:t>
      </w:r>
      <w:r>
        <w:rPr>
          <w:rFonts w:hint="eastAsia"/>
          <w:sz w:val="28"/>
          <w:szCs w:val="28"/>
        </w:rPr>
        <w:t>我方将严格遵守《中华人民共和国政府采购法》第七十七条的规定，即供应商有下列情形之一的，处以采购金额千分之五以上千分之十</w:t>
      </w:r>
      <w:r>
        <w:rPr>
          <w:rFonts w:hint="eastAsia" w:hAnsi="宋体"/>
          <w:sz w:val="28"/>
          <w:szCs w:val="28"/>
        </w:rPr>
        <w:t>以下的罚款，列入不良行为记录名单，在一至三年内禁止参加政府采购活动，有违法所得的，并处没收违法所得，情节严重的，由工商行政管理机关吊销营业执照；构成犯罪的，依法追究刑事责任：</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1</w:t>
      </w:r>
      <w:r>
        <w:rPr>
          <w:rFonts w:hint="eastAsia" w:hAnsi="宋体"/>
          <w:sz w:val="28"/>
          <w:szCs w:val="28"/>
          <w:lang w:eastAsia="zh-CN"/>
        </w:rPr>
        <w:t>）</w:t>
      </w:r>
      <w:r>
        <w:rPr>
          <w:rFonts w:hint="eastAsia" w:hAnsi="宋体"/>
          <w:sz w:val="28"/>
          <w:szCs w:val="28"/>
        </w:rPr>
        <w:t>提供虚假材料谋取中标、成交的；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2</w:t>
      </w:r>
      <w:r>
        <w:rPr>
          <w:rFonts w:hint="eastAsia" w:hAnsi="宋体"/>
          <w:sz w:val="28"/>
          <w:szCs w:val="28"/>
          <w:lang w:eastAsia="zh-CN"/>
        </w:rPr>
        <w:t>）</w:t>
      </w:r>
      <w:r>
        <w:rPr>
          <w:rFonts w:hint="eastAsia" w:hAnsi="宋体"/>
          <w:sz w:val="28"/>
          <w:szCs w:val="28"/>
        </w:rPr>
        <w:t>采取不正当手段诋毁、排挤其他供应商的；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3</w:t>
      </w:r>
      <w:r>
        <w:rPr>
          <w:rFonts w:hint="eastAsia" w:hAnsi="宋体"/>
          <w:sz w:val="28"/>
          <w:szCs w:val="28"/>
          <w:lang w:eastAsia="zh-CN"/>
        </w:rPr>
        <w:t>）</w:t>
      </w:r>
      <w:r>
        <w:rPr>
          <w:rFonts w:hint="eastAsia" w:hAnsi="宋体"/>
          <w:sz w:val="28"/>
          <w:szCs w:val="28"/>
        </w:rPr>
        <w:t>与采购人、其他供应商或者采购代理机构恶意串通的；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4</w:t>
      </w:r>
      <w:r>
        <w:rPr>
          <w:rFonts w:hint="eastAsia" w:hAnsi="宋体"/>
          <w:sz w:val="28"/>
          <w:szCs w:val="28"/>
          <w:lang w:eastAsia="zh-CN"/>
        </w:rPr>
        <w:t>）</w:t>
      </w:r>
      <w:r>
        <w:rPr>
          <w:rFonts w:hint="eastAsia" w:hAnsi="宋体"/>
          <w:sz w:val="28"/>
          <w:szCs w:val="28"/>
        </w:rPr>
        <w:t>向采购人行贿或者提供其他不正当利益的；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5</w:t>
      </w:r>
      <w:r>
        <w:rPr>
          <w:rFonts w:hint="eastAsia" w:hAnsi="宋体"/>
          <w:sz w:val="28"/>
          <w:szCs w:val="28"/>
          <w:lang w:eastAsia="zh-CN"/>
        </w:rPr>
        <w:t>）</w:t>
      </w:r>
      <w:r>
        <w:rPr>
          <w:rFonts w:hint="eastAsia" w:hAnsi="宋体"/>
          <w:sz w:val="28"/>
          <w:szCs w:val="28"/>
        </w:rPr>
        <w:t>在招标采购过程中与采购人进行协商谈判的；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6</w:t>
      </w:r>
      <w:r>
        <w:rPr>
          <w:rFonts w:hint="eastAsia" w:hAnsi="宋体"/>
          <w:sz w:val="28"/>
          <w:szCs w:val="28"/>
          <w:lang w:eastAsia="zh-CN"/>
        </w:rPr>
        <w:t>）</w:t>
      </w:r>
      <w:r>
        <w:rPr>
          <w:rFonts w:hint="eastAsia" w:hAnsi="宋体"/>
          <w:sz w:val="28"/>
          <w:szCs w:val="28"/>
        </w:rPr>
        <w:t>拒绝有关部门监督检查或提供虚假情况的。</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szCs w:val="28"/>
        </w:rPr>
      </w:pPr>
      <w:r>
        <w:rPr>
          <w:rFonts w:hint="eastAsia"/>
          <w:sz w:val="28"/>
          <w:szCs w:val="28"/>
          <w:lang w:val="en-US" w:eastAsia="zh-CN"/>
        </w:rPr>
        <w:t>10.</w:t>
      </w:r>
      <w:r>
        <w:rPr>
          <w:rFonts w:hint="eastAsia"/>
          <w:sz w:val="28"/>
          <w:szCs w:val="28"/>
        </w:rPr>
        <w:t>以上事项如有虚假或隐瞒，我方愿意承担一切后果，并不再寻求任何旨在减轻或免除法律责任的辩解。</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投标人：</w:t>
      </w:r>
      <w:r>
        <w:rPr>
          <w:rFonts w:hint="eastAsia"/>
          <w:sz w:val="28"/>
          <w:szCs w:val="28"/>
          <w:u w:val="single"/>
        </w:rPr>
        <w:t xml:space="preserve">                                         </w:t>
      </w:r>
      <w:r>
        <w:rPr>
          <w:rFonts w:hint="eastAsia"/>
          <w:sz w:val="28"/>
          <w:szCs w:val="28"/>
        </w:rPr>
        <w:t>（盖单位公章）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ascii="Times New Roman" w:hAnsi="Times New Roman"/>
          <w:sz w:val="28"/>
          <w:szCs w:val="28"/>
        </w:rPr>
        <w:t>法定代表人或其委托代理人：</w:t>
      </w:r>
      <w:r>
        <w:rPr>
          <w:rFonts w:ascii="Times New Roman" w:hAnsi="Times New Roman"/>
          <w:sz w:val="28"/>
          <w:szCs w:val="28"/>
          <w:u w:val="single"/>
        </w:rPr>
        <w:t xml:space="preserve">                       </w:t>
      </w:r>
      <w:r>
        <w:rPr>
          <w:rFonts w:hint="eastAsia" w:ascii="Times New Roman" w:hAnsi="Times New Roman"/>
          <w:sz w:val="28"/>
          <w:szCs w:val="28"/>
        </w:rPr>
        <w:t>（签字或盖章）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地址：</w:t>
      </w:r>
      <w:r>
        <w:rPr>
          <w:rFonts w:hint="eastAsia"/>
          <w:sz w:val="28"/>
          <w:szCs w:val="28"/>
          <w:u w:val="single"/>
        </w:rPr>
        <w:t xml:space="preserve">                                                        </w:t>
      </w:r>
      <w:r>
        <w:rPr>
          <w:rFonts w:hint="eastAsia"/>
          <w:sz w:val="28"/>
          <w:szCs w:val="28"/>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电话：</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传真：</w:t>
      </w:r>
      <w:r>
        <w:rPr>
          <w:rFonts w:hint="eastAsia"/>
          <w:sz w:val="28"/>
          <w:szCs w:val="28"/>
          <w:u w:val="single"/>
        </w:rPr>
        <w:t>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邮政编码：</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开户名称：</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开户银行：</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银行账号：</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6440" w:firstLineChars="2300"/>
        <w:textAlignment w:val="auto"/>
        <w:rPr>
          <w:rFonts w:hint="eastAsia"/>
          <w:u w:val="single"/>
        </w:rPr>
      </w:pP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w:t>
      </w:r>
      <w:r>
        <w:rPr>
          <w:rFonts w:hint="eastAsia" w:ascii="黑体" w:eastAsia="黑体"/>
          <w:b/>
          <w:bCs/>
          <w:sz w:val="28"/>
          <w:szCs w:val="28"/>
        </w:rPr>
        <w:br w:type="page"/>
      </w:r>
      <w:r>
        <w:rPr>
          <w:rFonts w:hint="eastAsia" w:ascii="Times New Roman" w:hAnsi="Times New Roman"/>
          <w:b/>
        </w:rPr>
        <w:t>格式</w:t>
      </w:r>
      <w:r>
        <w:rPr>
          <w:rFonts w:ascii="Times New Roman" w:hAnsi="Times New Roman"/>
          <w:b/>
        </w:rPr>
        <w:t>2</w:t>
      </w:r>
      <w:r>
        <w:rPr>
          <w:rFonts w:hint="eastAsia" w:ascii="Times New Roman" w:hAnsi="Times New Roman"/>
          <w:b/>
        </w:rPr>
        <w:t>：</w:t>
      </w:r>
    </w:p>
    <w:p>
      <w:pPr>
        <w:jc w:val="center"/>
        <w:rPr>
          <w:rFonts w:hint="eastAsia" w:ascii="黑体" w:eastAsia="黑体"/>
          <w:sz w:val="44"/>
          <w:szCs w:val="44"/>
          <w:lang w:eastAsia="zh-CN"/>
        </w:rPr>
      </w:pPr>
      <w:bookmarkStart w:id="0" w:name="_Toc108864704"/>
      <w:r>
        <w:rPr>
          <w:rFonts w:hint="eastAsia" w:ascii="方正小标宋简体" w:hAnsi="方正小标宋简体" w:eastAsia="方正小标宋简体" w:cs="方正小标宋简体"/>
          <w:sz w:val="44"/>
          <w:szCs w:val="44"/>
          <w:lang w:eastAsia="zh-CN"/>
        </w:rPr>
        <w:t>技术指标及报价</w:t>
      </w:r>
      <w:r>
        <w:rPr>
          <w:rFonts w:hint="eastAsia" w:ascii="方正小标宋简体" w:hAnsi="方正小标宋简体" w:eastAsia="方正小标宋简体" w:cs="方正小标宋简体"/>
          <w:sz w:val="44"/>
          <w:szCs w:val="44"/>
        </w:rPr>
        <w:t>一览表</w:t>
      </w:r>
      <w:bookmarkEnd w:id="0"/>
      <w:r>
        <w:rPr>
          <w:rFonts w:hint="eastAsia" w:ascii="方正小标宋简体" w:hAnsi="方正小标宋简体" w:eastAsia="方正小标宋简体" w:cs="方正小标宋简体"/>
          <w:sz w:val="44"/>
          <w:szCs w:val="44"/>
          <w:lang w:eastAsia="zh-CN"/>
        </w:rPr>
        <w:t>（式样）</w:t>
      </w:r>
    </w:p>
    <w:p>
      <w:pPr>
        <w:widowControl/>
        <w:rPr>
          <w:rFonts w:hint="eastAsia" w:ascii="宋体" w:hAnsi="宋体" w:cs="宋体"/>
          <w:bCs/>
          <w:kern w:val="0"/>
          <w:sz w:val="24"/>
        </w:rPr>
      </w:pPr>
      <w:r>
        <w:rPr>
          <w:rFonts w:hint="eastAsia" w:ascii="宋体" w:hAnsi="宋体" w:cs="宋体"/>
          <w:bCs/>
          <w:kern w:val="0"/>
          <w:sz w:val="24"/>
        </w:rPr>
        <w:t>项目名称：</w:t>
      </w:r>
    </w:p>
    <w:p>
      <w:pPr>
        <w:widowControl/>
        <w:rPr>
          <w:rFonts w:hint="eastAsia" w:ascii="仿宋_GB2312" w:hAnsi="宋体" w:eastAsia="仿宋_GB2312"/>
          <w:sz w:val="24"/>
        </w:rPr>
      </w:pPr>
      <w:r>
        <w:rPr>
          <w:rFonts w:hint="eastAsia" w:ascii="宋体" w:hAnsi="宋体" w:cs="宋体"/>
          <w:bCs/>
          <w:kern w:val="0"/>
          <w:sz w:val="24"/>
        </w:rPr>
        <w:t xml:space="preserve">时间：      年  月  日 </w:t>
      </w:r>
      <w:r>
        <w:rPr>
          <w:rFonts w:hint="eastAsia" w:ascii="仿宋_GB2312" w:hAnsi="宋体" w:eastAsia="仿宋_GB2312"/>
          <w:sz w:val="24"/>
        </w:rPr>
        <w:t xml:space="preserve">                                               </w:t>
      </w:r>
    </w:p>
    <w:p>
      <w:pPr>
        <w:spacing w:line="340" w:lineRule="exact"/>
        <w:jc w:val="left"/>
        <w:rPr>
          <w:rFonts w:hint="eastAsia" w:ascii="宋体" w:hAnsi="宋体"/>
          <w:sz w:val="24"/>
        </w:rPr>
      </w:pPr>
      <w:r>
        <w:rPr>
          <w:rFonts w:hint="eastAsia" w:ascii="宋体" w:hAnsi="宋体"/>
          <w:sz w:val="24"/>
        </w:rPr>
        <w:t>货币单位：万元</w:t>
      </w:r>
    </w:p>
    <w:tbl>
      <w:tblPr>
        <w:tblStyle w:val="8"/>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8"/>
        <w:gridCol w:w="1247"/>
        <w:gridCol w:w="595"/>
        <w:gridCol w:w="594"/>
        <w:gridCol w:w="597"/>
        <w:gridCol w:w="568"/>
        <w:gridCol w:w="569"/>
        <w:gridCol w:w="522"/>
        <w:gridCol w:w="974"/>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序号</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货物名称</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规格型号</w:t>
            </w: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主要技术参数</w:t>
            </w: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偏离情况</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单位</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单价</w:t>
            </w: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数量</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总价</w:t>
            </w: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质保期</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 w:val="24"/>
              </w:rPr>
            </w:pPr>
            <w:r>
              <w:rPr>
                <w:rFonts w:hint="eastAsia" w:ascii="宋体" w:hAnsi="宋体" w:cs="宋体"/>
                <w:bCs/>
                <w:kern w:val="0"/>
                <w:sz w:val="24"/>
              </w:rPr>
              <w:t>交货</w:t>
            </w:r>
          </w:p>
          <w:p>
            <w:pPr>
              <w:widowControl/>
              <w:jc w:val="center"/>
              <w:rPr>
                <w:rFonts w:ascii="宋体" w:hAnsi="宋体" w:cs="宋体"/>
                <w:bCs/>
                <w:kern w:val="0"/>
                <w:sz w:val="24"/>
              </w:rPr>
            </w:pPr>
            <w:r>
              <w:rPr>
                <w:rFonts w:hint="eastAsia" w:ascii="宋体" w:hAnsi="宋体" w:cs="宋体"/>
                <w:bCs/>
                <w:kern w:val="0"/>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exac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1992"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237" w:firstLineChars="99"/>
              <w:jc w:val="center"/>
              <w:rPr>
                <w:rFonts w:ascii="宋体" w:hAnsi="宋体" w:cs="宋体"/>
                <w:kern w:val="0"/>
                <w:sz w:val="24"/>
              </w:rPr>
            </w:pPr>
            <w:r>
              <w:rPr>
                <w:rFonts w:hint="eastAsia" w:ascii="宋体" w:hAnsi="宋体" w:cs="宋体"/>
                <w:kern w:val="0"/>
                <w:sz w:val="24"/>
              </w:rPr>
              <w:t>总报价</w:t>
            </w:r>
          </w:p>
        </w:tc>
        <w:tc>
          <w:tcPr>
            <w:tcW w:w="7768"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人民币（大写）：                     （小写）：</w:t>
            </w:r>
          </w:p>
          <w:p>
            <w:pPr>
              <w:widowControl/>
              <w:jc w:val="center"/>
              <w:rPr>
                <w:rFonts w:hint="eastAsia"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小写：</w:t>
            </w:r>
          </w:p>
          <w:p>
            <w:pPr>
              <w:widowControl/>
              <w:jc w:val="center"/>
              <w:rPr>
                <w:rFonts w:ascii="宋体" w:hAnsi="宋体" w:cs="宋体"/>
                <w:kern w:val="0"/>
                <w:sz w:val="24"/>
              </w:rPr>
            </w:pPr>
            <w:r>
              <w:rPr>
                <w:rFonts w:hint="eastAsia" w:ascii="宋体" w:hAnsi="宋体" w:cs="宋体"/>
                <w:kern w:val="0"/>
                <w:sz w:val="24"/>
              </w:rPr>
              <w:t>（小写）</w:t>
            </w:r>
          </w:p>
        </w:tc>
      </w:tr>
    </w:tbl>
    <w:p>
      <w:pPr>
        <w:widowControl/>
        <w:spacing w:line="340" w:lineRule="exact"/>
        <w:rPr>
          <w:rFonts w:hint="eastAsia" w:ascii="宋体" w:hAnsi="宋体" w:cs="宋体"/>
          <w:bCs/>
          <w:kern w:val="0"/>
          <w:sz w:val="24"/>
        </w:rPr>
      </w:pPr>
    </w:p>
    <w:p>
      <w:pPr>
        <w:widowControl/>
        <w:spacing w:line="340" w:lineRule="exact"/>
        <w:rPr>
          <w:rFonts w:hint="eastAsia" w:ascii="黑体" w:hAnsi="宋体" w:eastAsia="黑体" w:cs="宋体"/>
          <w:bCs/>
          <w:kern w:val="0"/>
          <w:sz w:val="24"/>
        </w:rPr>
      </w:pPr>
      <w:r>
        <w:rPr>
          <w:rFonts w:hint="eastAsia" w:ascii="黑体" w:hAnsi="宋体" w:eastAsia="黑体" w:cs="宋体"/>
          <w:bCs/>
          <w:kern w:val="0"/>
          <w:sz w:val="24"/>
        </w:rPr>
        <w:t>说明：</w:t>
      </w:r>
    </w:p>
    <w:p>
      <w:pPr>
        <w:spacing w:line="360" w:lineRule="auto"/>
        <w:ind w:firstLine="480" w:firstLineChars="200"/>
        <w:rPr>
          <w:rFonts w:hint="eastAsia" w:ascii="宋体" w:hAnsi="宋体"/>
          <w:sz w:val="24"/>
        </w:rPr>
      </w:pPr>
      <w:r>
        <w:rPr>
          <w:rFonts w:hint="eastAsia" w:ascii="宋体" w:hAnsi="宋体"/>
          <w:sz w:val="24"/>
        </w:rPr>
        <w:t>1.与本项目有关的各种费用均应包含在总报价中，数量单位须写明台(套),交货日期统一填写签定合同后多少个日历日。</w:t>
      </w:r>
    </w:p>
    <w:p>
      <w:pPr>
        <w:spacing w:line="360" w:lineRule="auto"/>
        <w:ind w:firstLine="480" w:firstLineChars="200"/>
        <w:rPr>
          <w:rFonts w:hint="eastAsia" w:ascii="宋体" w:hAnsi="宋体"/>
          <w:sz w:val="24"/>
        </w:rPr>
      </w:pPr>
      <w:r>
        <w:rPr>
          <w:rFonts w:hint="eastAsia" w:ascii="宋体" w:hAnsi="宋体"/>
          <w:sz w:val="24"/>
        </w:rPr>
        <w:t>2.报价的所有货物均须标明品牌型号、详细配置、主要技术参数、否则将作为非有效报价文件予以拒绝。</w:t>
      </w:r>
    </w:p>
    <w:p>
      <w:pPr>
        <w:spacing w:line="360" w:lineRule="auto"/>
        <w:ind w:firstLine="480" w:firstLineChars="200"/>
        <w:rPr>
          <w:rFonts w:hint="eastAsia" w:ascii="宋体" w:hAnsi="宋体"/>
          <w:sz w:val="24"/>
        </w:rPr>
      </w:pPr>
      <w:r>
        <w:rPr>
          <w:rFonts w:hint="eastAsia" w:ascii="宋体" w:hAnsi="宋体"/>
          <w:sz w:val="24"/>
        </w:rPr>
        <w:t>3.如果投标人没有填写偏离情况，将视为其投标的所有货物均无偏离。</w:t>
      </w:r>
    </w:p>
    <w:p>
      <w:pPr>
        <w:spacing w:line="360" w:lineRule="auto"/>
        <w:ind w:firstLine="480" w:firstLineChars="200"/>
        <w:rPr>
          <w:rFonts w:hint="eastAsia" w:ascii="宋体" w:hAnsi="宋体"/>
          <w:sz w:val="24"/>
        </w:rPr>
      </w:pPr>
      <w:r>
        <w:rPr>
          <w:rFonts w:hint="eastAsia" w:ascii="宋体" w:hAnsi="宋体"/>
          <w:sz w:val="24"/>
        </w:rPr>
        <w:t>4.需要说明的问题可另加附页说明并按规定签署和加盖公章。</w:t>
      </w:r>
    </w:p>
    <w:p>
      <w:pPr>
        <w:spacing w:line="360" w:lineRule="auto"/>
        <w:ind w:firstLine="480" w:firstLineChars="200"/>
        <w:rPr>
          <w:rFonts w:hint="eastAsia" w:ascii="宋体" w:hAnsi="宋体"/>
          <w:sz w:val="24"/>
        </w:rPr>
      </w:pPr>
      <w:r>
        <w:rPr>
          <w:rFonts w:hint="eastAsia" w:ascii="宋体" w:hAnsi="宋体"/>
          <w:sz w:val="24"/>
        </w:rPr>
        <w:t>5.此表字号为宋体小四，可根据需要自行拉长加宽，此页面可单独横向排版。</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jc w:val="lef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r>
        <w:rPr>
          <w:rFonts w:hint="eastAsia" w:ascii="Times New Roman" w:hAnsi="Times New Roman"/>
          <w:b/>
        </w:rPr>
        <w:t>格式</w:t>
      </w:r>
      <w:r>
        <w:rPr>
          <w:rFonts w:hint="eastAsia" w:ascii="Times New Roman" w:hAnsi="Times New Roman"/>
          <w:b/>
          <w:lang w:val="en-US" w:eastAsia="zh-CN"/>
        </w:rPr>
        <w:t>3</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售后服务承诺书（格式）</w:t>
      </w:r>
    </w:p>
    <w:p>
      <w:pPr>
        <w:pStyle w:val="3"/>
        <w:keepNext w:val="0"/>
        <w:keepLines w:val="0"/>
        <w:pageBreakBefore w:val="0"/>
        <w:kinsoku/>
        <w:wordWrap/>
        <w:overflowPunct/>
        <w:topLinePunct w:val="0"/>
        <w:bidi w:val="0"/>
        <w:spacing w:line="500" w:lineRule="exact"/>
        <w:jc w:val="center"/>
        <w:textAlignment w:val="auto"/>
        <w:rPr>
          <w:szCs w:val="20"/>
        </w:rPr>
      </w:pPr>
    </w:p>
    <w:p>
      <w:pPr>
        <w:pStyle w:val="3"/>
        <w:keepNext w:val="0"/>
        <w:keepLines w:val="0"/>
        <w:pageBreakBefore w:val="0"/>
        <w:kinsoku/>
        <w:wordWrap/>
        <w:overflowPunct/>
        <w:topLinePunct w:val="0"/>
        <w:bidi w:val="0"/>
        <w:spacing w:line="500" w:lineRule="exact"/>
        <w:jc w:val="center"/>
        <w:textAlignment w:val="auto"/>
        <w:rPr>
          <w:rFonts w:hint="eastAsia"/>
        </w:rPr>
      </w:pPr>
      <w:r>
        <w:rPr>
          <w:rFonts w:hint="eastAsia"/>
        </w:rPr>
        <w:t>(由投标人按本项目招标文件第二章“货物需求一览表”中的售后服务要求自行填写。)</w:t>
      </w: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b/>
          <w:bCs/>
          <w:sz w:val="30"/>
          <w:szCs w:val="20"/>
        </w:rPr>
        <w:br w:type="page"/>
      </w:r>
      <w:r>
        <w:rPr>
          <w:rFonts w:hint="eastAsia" w:ascii="Times New Roman" w:hAnsi="Times New Roman"/>
          <w:b/>
        </w:rPr>
        <w:t>格式</w:t>
      </w:r>
      <w:r>
        <w:rPr>
          <w:rFonts w:hint="eastAsia" w:ascii="Times New Roman" w:hAnsi="Times New Roman"/>
          <w:b/>
          <w:lang w:val="en-US" w:eastAsia="zh-CN"/>
        </w:rPr>
        <w:t>4</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法定代表人授权委托书（格式）</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szCs w:val="20"/>
          <w:u w:val="single"/>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致：</w:t>
      </w:r>
      <w:r>
        <w:rPr>
          <w:rFonts w:ascii="Times New Roman" w:hAnsi="Times New Roman"/>
          <w:u w:val="single"/>
        </w:rPr>
        <w:t xml:space="preserve">                       </w:t>
      </w:r>
      <w:r>
        <w:rPr>
          <w:rFonts w:hint="eastAsia" w:ascii="Times New Roman" w:hAnsi="Times New Roman"/>
        </w:rPr>
        <w:t>（采购代理机构名称）</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本人</w:t>
      </w:r>
      <w:r>
        <w:rPr>
          <w:rFonts w:ascii="Times New Roman" w:hAnsi="Times New Roman"/>
          <w:u w:val="single"/>
        </w:rPr>
        <w:t xml:space="preserve">    </w:t>
      </w:r>
      <w:r>
        <w:rPr>
          <w:rFonts w:hint="eastAsia" w:ascii="Times New Roman" w:hAnsi="Times New Roman"/>
          <w:u w:val="single"/>
        </w:rPr>
        <w:t>（姓名）</w:t>
      </w:r>
      <w:r>
        <w:rPr>
          <w:rFonts w:ascii="Times New Roman" w:hAnsi="Times New Roman"/>
          <w:u w:val="single"/>
        </w:rPr>
        <w:t xml:space="preserve">    </w:t>
      </w:r>
      <w:r>
        <w:rPr>
          <w:rFonts w:hint="eastAsia" w:ascii="Times New Roman" w:hAnsi="Times New Roman"/>
        </w:rPr>
        <w:t>系</w:t>
      </w:r>
      <w:r>
        <w:rPr>
          <w:rFonts w:ascii="Times New Roman" w:hAnsi="Times New Roman"/>
          <w:u w:val="single"/>
        </w:rPr>
        <w:t xml:space="preserve">     </w:t>
      </w:r>
      <w:r>
        <w:rPr>
          <w:rFonts w:hint="eastAsia" w:ascii="Times New Roman" w:hAnsi="Times New Roman"/>
          <w:u w:val="single"/>
        </w:rPr>
        <w:t>（投标人名称）</w:t>
      </w:r>
      <w:r>
        <w:rPr>
          <w:rFonts w:ascii="Times New Roman" w:hAnsi="Times New Roman"/>
          <w:u w:val="single"/>
        </w:rPr>
        <w:t xml:space="preserve">     </w:t>
      </w:r>
      <w:r>
        <w:rPr>
          <w:rFonts w:hint="eastAsia" w:ascii="Times New Roman" w:hAnsi="Times New Roman"/>
        </w:rPr>
        <w:t>的法定代表人，现授权我单位在职正式员工</w:t>
      </w:r>
      <w:r>
        <w:rPr>
          <w:rFonts w:ascii="Times New Roman" w:hAnsi="Times New Roman"/>
          <w:u w:val="single"/>
        </w:rPr>
        <w:t xml:space="preserve">    </w:t>
      </w:r>
      <w:r>
        <w:rPr>
          <w:rFonts w:hint="eastAsia" w:ascii="Times New Roman" w:hAnsi="Times New Roman"/>
          <w:u w:val="single"/>
        </w:rPr>
        <w:t>（姓名和职务）</w:t>
      </w:r>
      <w:r>
        <w:rPr>
          <w:rFonts w:ascii="Times New Roman" w:hAnsi="Times New Roman"/>
          <w:u w:val="single"/>
        </w:rPr>
        <w:t xml:space="preserve">    </w:t>
      </w:r>
      <w:r>
        <w:rPr>
          <w:rFonts w:hint="eastAsia" w:ascii="Times New Roman" w:hAnsi="Times New Roman"/>
        </w:rPr>
        <w:t>为我方代理人。代理人根据授权，以我方名义签署、澄清、说明、补正、递交、撤回、修改贵方组织的</w:t>
      </w:r>
      <w:r>
        <w:rPr>
          <w:rFonts w:ascii="Times New Roman" w:hAnsi="Times New Roman"/>
          <w:u w:val="single"/>
        </w:rPr>
        <w:t xml:space="preserve">   </w:t>
      </w:r>
      <w:r>
        <w:rPr>
          <w:rFonts w:hint="eastAsia" w:ascii="Times New Roman" w:hAnsi="Times New Roman"/>
          <w:u w:val="single"/>
        </w:rPr>
        <w:t>（项目名称）</w:t>
      </w:r>
      <w:r>
        <w:rPr>
          <w:rFonts w:ascii="Times New Roman" w:hAnsi="Times New Roman"/>
          <w:u w:val="single"/>
        </w:rPr>
        <w:t xml:space="preserve">     </w:t>
      </w:r>
      <w:r>
        <w:rPr>
          <w:rFonts w:hint="eastAsia" w:ascii="Times New Roman" w:hAnsi="Times New Roman"/>
        </w:rPr>
        <w:t>（项目编号：</w:t>
      </w:r>
      <w:r>
        <w:rPr>
          <w:rFonts w:ascii="Times New Roman" w:hAnsi="Times New Roman"/>
          <w:u w:val="single"/>
        </w:rPr>
        <w:t xml:space="preserve">           </w:t>
      </w:r>
      <w:r>
        <w:rPr>
          <w:rFonts w:hint="eastAsia" w:ascii="Times New Roman" w:hAnsi="Times New Roman"/>
        </w:rPr>
        <w:t>）项目的投标文件、签订合同和处理一切有关事宜，其法律后果由我方承担。</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本授权书于</w:t>
      </w:r>
      <w:r>
        <w:rPr>
          <w:rFonts w:hint="eastAsia"/>
          <w:spacing w:val="10"/>
          <w:sz w:val="24"/>
          <w:u w:val="single"/>
        </w:rPr>
        <w:t xml:space="preserve">    </w:t>
      </w:r>
      <w:r>
        <w:rPr>
          <w:rFonts w:hint="eastAsia" w:ascii="Times New Roman" w:hAnsi="Times New Roman"/>
        </w:rPr>
        <w:t>年</w:t>
      </w:r>
      <w:r>
        <w:rPr>
          <w:rFonts w:hint="eastAsia"/>
          <w:spacing w:val="10"/>
          <w:sz w:val="24"/>
          <w:u w:val="single"/>
        </w:rPr>
        <w:t xml:space="preserve">    </w:t>
      </w:r>
      <w:r>
        <w:rPr>
          <w:rFonts w:hint="eastAsia" w:ascii="Times New Roman" w:hAnsi="Times New Roman"/>
        </w:rPr>
        <w:t>月</w:t>
      </w:r>
      <w:r>
        <w:rPr>
          <w:rFonts w:hint="eastAsia"/>
          <w:spacing w:val="10"/>
          <w:sz w:val="24"/>
          <w:u w:val="single"/>
        </w:rPr>
        <w:t xml:space="preserve">    </w:t>
      </w:r>
      <w:r>
        <w:rPr>
          <w:rFonts w:hint="eastAsia" w:ascii="Times New Roman" w:hAnsi="Times New Roman"/>
        </w:rPr>
        <w:t>日签字生效，委托期限：</w:t>
      </w:r>
      <w:r>
        <w:rPr>
          <w:rFonts w:hint="eastAsia"/>
          <w:spacing w:val="10"/>
          <w:sz w:val="24"/>
          <w:u w:val="single"/>
        </w:rPr>
        <w:t xml:space="preserve">    </w:t>
      </w:r>
      <w:r>
        <w:rPr>
          <w:rFonts w:hint="eastAsia" w:ascii="Times New Roman" w:hAnsi="Times New Roman"/>
        </w:rPr>
        <w:t>。</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r>
        <w:rPr>
          <w:rFonts w:hint="eastAsia" w:ascii="Times New Roman" w:hAnsi="Times New Roman"/>
        </w:rPr>
        <w:t>代理人无转委托权。</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rPr>
      </w:pPr>
      <w:r>
        <w:rPr>
          <w:rFonts w:hint="eastAsia" w:ascii="Times New Roman" w:hAnsi="Times New Roman"/>
        </w:rPr>
        <w:t>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委托代理人身份证号码：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p>
    <w:p>
      <w:pPr>
        <w:pStyle w:val="3"/>
        <w:keepNext w:val="0"/>
        <w:keepLines w:val="0"/>
        <w:pageBreakBefore w:val="0"/>
        <w:kinsoku/>
        <w:wordWrap/>
        <w:overflowPunct/>
        <w:topLinePunct w:val="0"/>
        <w:bidi w:val="0"/>
        <w:spacing w:line="500" w:lineRule="exact"/>
        <w:ind w:firstLine="420"/>
        <w:jc w:val="right"/>
        <w:textAlignment w:val="auto"/>
        <w:rPr>
          <w:rFonts w:hint="eastAsia"/>
          <w:u w:val="single"/>
        </w:rPr>
      </w:pPr>
    </w:p>
    <w:p>
      <w:pPr>
        <w:pStyle w:val="3"/>
        <w:keepNext w:val="0"/>
        <w:keepLines w:val="0"/>
        <w:pageBreakBefore w:val="0"/>
        <w:kinsoku/>
        <w:wordWrap/>
        <w:overflowPunct/>
        <w:topLinePunct w:val="0"/>
        <w:bidi w:val="0"/>
        <w:spacing w:line="500" w:lineRule="exact"/>
        <w:jc w:val="center"/>
        <w:textAlignment w:val="auto"/>
        <w:outlineLvl w:val="0"/>
        <w:rPr>
          <w:rFonts w:hint="eastAsia" w:ascii="黑体" w:hAnsi="黑体" w:eastAsia="黑体" w:cs="黑体"/>
          <w:b w:val="0"/>
          <w:bCs/>
          <w:u w:val="single"/>
          <w:lang w:eastAsia="zh-CN"/>
        </w:rPr>
      </w:pPr>
      <w:r>
        <w:rPr>
          <w:rFonts w:hint="eastAsia" w:ascii="黑体" w:hAnsi="黑体" w:eastAsia="黑体" w:cs="黑体"/>
          <w:b w:val="0"/>
          <w:bCs/>
          <w:sz w:val="36"/>
          <w:szCs w:val="36"/>
        </w:rPr>
        <w:t>第六章  合同条款及格式</w:t>
      </w:r>
      <w:r>
        <w:rPr>
          <w:rFonts w:hint="eastAsia" w:ascii="黑体" w:hAnsi="黑体" w:eastAsia="黑体" w:cs="黑体"/>
          <w:b w:val="0"/>
          <w:bCs/>
          <w:sz w:val="36"/>
          <w:szCs w:val="36"/>
          <w:lang w:eastAsia="zh-CN"/>
        </w:rPr>
        <w:t>（模板）</w:t>
      </w:r>
    </w:p>
    <w:p>
      <w:pPr>
        <w:keepNext w:val="0"/>
        <w:keepLines w:val="0"/>
        <w:pageBreakBefore w:val="0"/>
        <w:kinsoku/>
        <w:wordWrap/>
        <w:overflowPunct/>
        <w:topLinePunct w:val="0"/>
        <w:bidi w:val="0"/>
        <w:spacing w:line="500" w:lineRule="exact"/>
        <w:ind w:firstLine="880" w:firstLineChars="200"/>
        <w:textAlignment w:val="auto"/>
        <w:rPr>
          <w:rFonts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52"/>
          <w:lang w:eastAsia="zh-CN"/>
        </w:rPr>
      </w:pPr>
      <w:r>
        <w:rPr>
          <w:rFonts w:hint="eastAsia" w:ascii="方正小标宋简体" w:hAnsi="方正小标宋简体" w:eastAsia="方正小标宋简体" w:cs="方正小标宋简体"/>
          <w:b w:val="0"/>
          <w:bCs w:val="0"/>
          <w:sz w:val="52"/>
          <w:lang w:eastAsia="zh-CN"/>
        </w:rPr>
        <w:t>长春大学旅游学院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r>
        <w:rPr>
          <w:rFonts w:hint="eastAsia" w:ascii="宋体"/>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sz w:val="44"/>
        </w:rPr>
      </w:pPr>
      <w:r>
        <w:rPr>
          <w:rFonts w:hint="eastAsia" w:ascii="楷体" w:hAnsi="楷体" w:eastAsia="楷体" w:cs="楷体"/>
          <w:b w:val="0"/>
          <w:bCs w:val="0"/>
          <w:sz w:val="44"/>
          <w:u w:val="single"/>
        </w:rPr>
        <w:t xml:space="preserve">         （项目名称）         </w:t>
      </w:r>
      <w:r>
        <w:rPr>
          <w:rFonts w:hint="eastAsia" w:ascii="楷体" w:hAnsi="楷体" w:eastAsia="楷体" w:cs="楷体"/>
          <w:b w:val="0"/>
          <w:bCs w:val="0"/>
          <w:sz w:val="44"/>
        </w:rPr>
        <w:t>合同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sz w:val="36"/>
          <w:szCs w:val="36"/>
          <w:u w:val="single"/>
        </w:rPr>
      </w:pPr>
      <w:r>
        <w:rPr>
          <w:rFonts w:hint="eastAsia" w:ascii="宋体" w:hAnsi="宋体"/>
          <w:b/>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tabs>
          <w:tab w:val="left" w:pos="7200"/>
        </w:tabs>
        <w:kinsoku/>
        <w:wordWrap/>
        <w:overflowPunct/>
        <w:topLinePunct w:val="0"/>
        <w:autoSpaceDE/>
        <w:autoSpaceDN/>
        <w:bidi w:val="0"/>
        <w:adjustRightInd/>
        <w:snapToGrid/>
        <w:spacing w:line="240" w:lineRule="auto"/>
        <w:ind w:firstLine="1438" w:firstLineChars="398"/>
        <w:textAlignment w:val="auto"/>
        <w:rPr>
          <w:rFonts w:hint="eastAsia" w:ascii="楷体" w:hAnsi="楷体" w:eastAsia="楷体" w:cs="楷体"/>
          <w:b w:val="0"/>
          <w:bCs/>
          <w:sz w:val="36"/>
          <w:szCs w:val="36"/>
          <w:u w:val="single"/>
        </w:rPr>
      </w:pPr>
      <w:r>
        <w:rPr>
          <w:rFonts w:hint="eastAsia" w:ascii="宋体" w:hAnsi="宋体"/>
          <w:b/>
          <w:sz w:val="36"/>
          <w:szCs w:val="36"/>
        </w:rPr>
        <w:t xml:space="preserve">    </w:t>
      </w:r>
      <w:r>
        <w:rPr>
          <w:rFonts w:hint="eastAsia" w:ascii="楷体" w:hAnsi="楷体" w:eastAsia="楷体" w:cs="楷体"/>
          <w:b/>
          <w:sz w:val="36"/>
          <w:szCs w:val="36"/>
        </w:rPr>
        <w:t xml:space="preserve"> </w:t>
      </w:r>
      <w:r>
        <w:rPr>
          <w:rFonts w:hint="eastAsia" w:ascii="楷体" w:hAnsi="楷体" w:eastAsia="楷体" w:cs="楷体"/>
          <w:b w:val="0"/>
          <w:bCs/>
          <w:sz w:val="36"/>
          <w:szCs w:val="36"/>
        </w:rPr>
        <w:t>采购人：</w:t>
      </w:r>
      <w:r>
        <w:rPr>
          <w:rFonts w:hint="eastAsia" w:ascii="楷体" w:hAnsi="楷体" w:eastAsia="楷体" w:cs="楷体"/>
          <w:b w:val="0"/>
          <w:bCs/>
          <w:sz w:val="36"/>
          <w:szCs w:val="36"/>
          <w:u w:val="single"/>
        </w:rPr>
        <w:t xml:space="preserve">                   </w:t>
      </w:r>
    </w:p>
    <w:p>
      <w:pPr>
        <w:keepNext w:val="0"/>
        <w:keepLines w:val="0"/>
        <w:pageBreakBefore w:val="0"/>
        <w:widowControl w:val="0"/>
        <w:tabs>
          <w:tab w:val="left" w:pos="7380"/>
        </w:tabs>
        <w:kinsoku/>
        <w:wordWrap/>
        <w:overflowPunct/>
        <w:topLinePunct w:val="0"/>
        <w:autoSpaceDE/>
        <w:autoSpaceDN/>
        <w:bidi w:val="0"/>
        <w:adjustRightInd/>
        <w:snapToGrid/>
        <w:spacing w:line="240" w:lineRule="auto"/>
        <w:ind w:firstLine="1432" w:firstLineChars="398"/>
        <w:textAlignment w:val="auto"/>
        <w:rPr>
          <w:rFonts w:hint="eastAsia" w:ascii="楷体" w:hAnsi="楷体" w:eastAsia="楷体" w:cs="楷体"/>
          <w:b w:val="0"/>
          <w:bCs/>
          <w:sz w:val="44"/>
        </w:rPr>
      </w:pPr>
      <w:r>
        <w:rPr>
          <w:rFonts w:hint="eastAsia" w:ascii="楷体" w:hAnsi="楷体" w:eastAsia="楷体" w:cs="楷体"/>
          <w:b w:val="0"/>
          <w:bCs/>
          <w:sz w:val="36"/>
          <w:szCs w:val="36"/>
        </w:rPr>
        <w:t xml:space="preserve">     中标供应商：</w:t>
      </w:r>
      <w:r>
        <w:rPr>
          <w:rFonts w:hint="eastAsia" w:ascii="楷体" w:hAnsi="楷体" w:eastAsia="楷体" w:cs="楷体"/>
          <w:b w:val="0"/>
          <w:bCs/>
          <w:sz w:val="36"/>
          <w:szCs w:val="36"/>
          <w:u w:val="single"/>
        </w:rPr>
        <w:t xml:space="preserve">               </w:t>
      </w:r>
      <w:r>
        <w:rPr>
          <w:rFonts w:hint="eastAsia" w:ascii="楷体" w:hAnsi="楷体" w:eastAsia="楷体" w:cs="楷体"/>
          <w:b w:val="0"/>
          <w:bCs/>
          <w:sz w:val="44"/>
        </w:rPr>
        <w:t xml:space="preserve"> </w:t>
      </w:r>
    </w:p>
    <w:p>
      <w:pPr>
        <w:keepNext w:val="0"/>
        <w:keepLines w:val="0"/>
        <w:pageBreakBefore w:val="0"/>
        <w:kinsoku/>
        <w:wordWrap/>
        <w:overflowPunct/>
        <w:topLinePunct w:val="0"/>
        <w:bidi w:val="0"/>
        <w:spacing w:line="500" w:lineRule="exact"/>
        <w:ind w:firstLine="420" w:firstLineChars="200"/>
        <w:textAlignment w:val="auto"/>
        <w:rPr>
          <w:rFonts w:hint="eastAsia" w:ascii="宋体"/>
          <w:b w:val="0"/>
          <w:bCs/>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jc w:val="center"/>
        <w:rPr>
          <w:rFonts w:hint="eastAsia" w:ascii="方正小标宋简体" w:hAnsi="方正小标宋简体" w:eastAsia="方正小标宋简体" w:cs="方正小标宋简体"/>
          <w:sz w:val="36"/>
          <w:szCs w:val="36"/>
        </w:rPr>
      </w:pPr>
    </w:p>
    <w:p>
      <w:pPr>
        <w:jc w:val="center"/>
        <w:rPr>
          <w:rFonts w:hint="eastAsia" w:ascii="楷体" w:hAnsi="楷体" w:eastAsia="楷体" w:cs="楷体"/>
          <w:sz w:val="21"/>
          <w:szCs w:val="21"/>
          <w:lang w:eastAsia="zh-CN"/>
        </w:rPr>
      </w:pPr>
      <w:r>
        <w:rPr>
          <w:rFonts w:hint="eastAsia" w:ascii="楷体" w:hAnsi="楷体" w:eastAsia="楷体" w:cs="楷体"/>
          <w:sz w:val="21"/>
          <w:szCs w:val="21"/>
        </w:rPr>
        <w:t xml:space="preserve"> 主要条款</w:t>
      </w:r>
      <w:r>
        <w:rPr>
          <w:rFonts w:hint="eastAsia" w:ascii="楷体" w:hAnsi="楷体" w:eastAsia="楷体" w:cs="楷体"/>
          <w:sz w:val="21"/>
          <w:szCs w:val="21"/>
          <w:lang w:eastAsia="zh-CN"/>
        </w:rPr>
        <w:t>和式样（可根据实际调整）</w:t>
      </w:r>
    </w:p>
    <w:p>
      <w:pPr>
        <w:ind w:firstLine="480" w:firstLineChars="200"/>
        <w:rPr>
          <w:rFonts w:hint="eastAsia" w:ascii="宋体" w:hAnsi="宋体"/>
          <w:sz w:val="24"/>
        </w:rPr>
      </w:pPr>
    </w:p>
    <w:p>
      <w:pPr>
        <w:ind w:firstLine="480" w:firstLineChars="200"/>
        <w:rPr>
          <w:rFonts w:ascii="宋体" w:hAnsi="宋体"/>
          <w:sz w:val="24"/>
        </w:rPr>
      </w:pPr>
      <w:r>
        <w:rPr>
          <w:rFonts w:hint="eastAsia" w:ascii="宋体" w:hAnsi="宋体"/>
          <w:sz w:val="24"/>
        </w:rPr>
        <w:t>甲方：长春大学旅游学院</w:t>
      </w:r>
    </w:p>
    <w:p>
      <w:pPr>
        <w:ind w:firstLine="480" w:firstLineChars="200"/>
        <w:rPr>
          <w:rFonts w:ascii="宋体" w:hAnsi="宋体"/>
          <w:sz w:val="24"/>
        </w:rPr>
      </w:pPr>
      <w:r>
        <w:rPr>
          <w:rFonts w:hint="eastAsia" w:ascii="宋体" w:hAnsi="宋体"/>
          <w:sz w:val="24"/>
        </w:rPr>
        <w:t>乙方：中标人</w:t>
      </w:r>
    </w:p>
    <w:p>
      <w:pPr>
        <w:ind w:firstLine="480" w:firstLineChars="200"/>
        <w:rPr>
          <w:rFonts w:hint="eastAsia" w:ascii="黑体" w:hAnsi="宋体" w:eastAsia="黑体"/>
          <w:sz w:val="24"/>
        </w:rPr>
      </w:pPr>
      <w:r>
        <w:rPr>
          <w:rFonts w:hint="eastAsia" w:ascii="黑体" w:hAnsi="宋体" w:eastAsia="黑体"/>
          <w:sz w:val="24"/>
        </w:rPr>
        <w:t>一、技术规格和标准</w:t>
      </w:r>
    </w:p>
    <w:p>
      <w:pPr>
        <w:ind w:firstLine="240" w:firstLineChars="100"/>
        <w:rPr>
          <w:rFonts w:ascii="宋体" w:hAnsi="宋体"/>
          <w:sz w:val="24"/>
        </w:rPr>
      </w:pPr>
      <w:r>
        <w:rPr>
          <w:rFonts w:ascii="宋体" w:hAnsi="宋体"/>
          <w:sz w:val="24"/>
        </w:rPr>
        <w:t xml:space="preserve">  </w:t>
      </w:r>
      <w:r>
        <w:rPr>
          <w:rFonts w:hint="eastAsia" w:ascii="宋体" w:hAnsi="宋体"/>
          <w:sz w:val="24"/>
        </w:rPr>
        <w:t>本合同项下标的物的技术规格和标准采用国家标准或行业标准。</w:t>
      </w:r>
    </w:p>
    <w:p>
      <w:pPr>
        <w:ind w:firstLine="480" w:firstLineChars="200"/>
        <w:rPr>
          <w:rFonts w:hint="eastAsia" w:ascii="黑体" w:hAnsi="宋体" w:eastAsia="黑体"/>
          <w:sz w:val="24"/>
        </w:rPr>
      </w:pPr>
      <w:r>
        <w:rPr>
          <w:rFonts w:hint="eastAsia" w:ascii="黑体" w:hAnsi="宋体" w:eastAsia="黑体"/>
          <w:sz w:val="24"/>
        </w:rPr>
        <w:t>二、甲方的权利</w:t>
      </w:r>
    </w:p>
    <w:p>
      <w:pPr>
        <w:tabs>
          <w:tab w:val="left" w:pos="510"/>
        </w:tabs>
        <w:ind w:firstLine="480" w:firstLineChars="200"/>
        <w:rPr>
          <w:rFonts w:ascii="宋体" w:hAnsi="宋体"/>
          <w:sz w:val="24"/>
        </w:rPr>
      </w:pPr>
      <w:r>
        <w:rPr>
          <w:rFonts w:hint="eastAsia" w:ascii="宋体" w:hAnsi="宋体"/>
          <w:sz w:val="24"/>
        </w:rPr>
        <w:t>乙方不得将中标项目转包第三人，否则属于违约，甲方可以解除合同。</w:t>
      </w:r>
    </w:p>
    <w:p>
      <w:pPr>
        <w:rPr>
          <w:rFonts w:hint="eastAsia" w:ascii="黑体" w:hAnsi="宋体" w:eastAsia="黑体"/>
          <w:sz w:val="24"/>
        </w:rPr>
      </w:pPr>
      <w:r>
        <w:rPr>
          <w:rFonts w:ascii="宋体" w:hAnsi="宋体"/>
          <w:sz w:val="28"/>
        </w:rPr>
        <w:t xml:space="preserve">   </w:t>
      </w:r>
      <w:r>
        <w:rPr>
          <w:rFonts w:hint="eastAsia" w:ascii="黑体" w:hAnsi="宋体" w:eastAsia="黑体"/>
          <w:sz w:val="28"/>
        </w:rPr>
        <w:t xml:space="preserve"> </w:t>
      </w:r>
      <w:r>
        <w:rPr>
          <w:rFonts w:hint="eastAsia" w:ascii="黑体" w:hAnsi="宋体" w:eastAsia="黑体"/>
          <w:sz w:val="24"/>
        </w:rPr>
        <w:t>三、交验期限</w:t>
      </w:r>
    </w:p>
    <w:p>
      <w:pPr>
        <w:rPr>
          <w:rFonts w:ascii="宋体" w:hAnsi="宋体"/>
          <w:sz w:val="24"/>
        </w:rPr>
      </w:pPr>
      <w:r>
        <w:rPr>
          <w:rFonts w:ascii="宋体" w:hAnsi="宋体"/>
          <w:sz w:val="24"/>
        </w:rPr>
        <w:t xml:space="preserve">    </w:t>
      </w:r>
      <w:r>
        <w:rPr>
          <w:rFonts w:hint="eastAsia" w:ascii="宋体" w:hAnsi="宋体"/>
          <w:sz w:val="24"/>
        </w:rPr>
        <w:t>乙方的货物必</w:t>
      </w:r>
      <w:r>
        <w:rPr>
          <w:rFonts w:hint="eastAsia" w:ascii="宋体" w:hAnsi="宋体"/>
          <w:color w:val="000000"/>
          <w:sz w:val="24"/>
        </w:rPr>
        <w:t>须于</w:t>
      </w:r>
      <w:r>
        <w:rPr>
          <w:rFonts w:hint="eastAsia" w:ascii="宋体" w:hAnsi="宋体"/>
          <w:color w:val="000000"/>
          <w:sz w:val="24"/>
          <w:lang w:val="en-US" w:eastAsia="zh-CN"/>
        </w:rPr>
        <w:t>**</w:t>
      </w:r>
      <w:r>
        <w:rPr>
          <w:rFonts w:hint="eastAsia" w:ascii="宋体" w:hAnsi="宋体"/>
          <w:color w:val="000000"/>
          <w:sz w:val="24"/>
        </w:rPr>
        <w:t>年</w:t>
      </w:r>
      <w:r>
        <w:rPr>
          <w:rFonts w:hint="eastAsia" w:ascii="宋体" w:hAnsi="宋体"/>
          <w:color w:val="000000"/>
          <w:sz w:val="24"/>
          <w:lang w:val="en-US" w:eastAsia="zh-CN"/>
        </w:rPr>
        <w:t>**</w:t>
      </w:r>
      <w:r>
        <w:rPr>
          <w:rFonts w:hint="eastAsia" w:ascii="宋体" w:hAnsi="宋体"/>
          <w:color w:val="000000"/>
          <w:sz w:val="24"/>
        </w:rPr>
        <w:t>月</w:t>
      </w:r>
      <w:r>
        <w:rPr>
          <w:rFonts w:hint="eastAsia" w:ascii="宋体" w:hAnsi="宋体"/>
          <w:color w:val="000000"/>
          <w:sz w:val="24"/>
          <w:lang w:val="en-US" w:eastAsia="zh-CN"/>
        </w:rPr>
        <w:t>**</w:t>
      </w:r>
      <w:r>
        <w:rPr>
          <w:rFonts w:hint="eastAsia" w:ascii="宋体" w:hAnsi="宋体"/>
          <w:color w:val="000000"/>
          <w:sz w:val="24"/>
        </w:rPr>
        <w:t>日前交付甲</w:t>
      </w:r>
      <w:r>
        <w:rPr>
          <w:rFonts w:hint="eastAsia" w:ascii="宋体" w:hAnsi="宋体"/>
          <w:sz w:val="24"/>
        </w:rPr>
        <w:t>方，并全部完成安装并交付初验。</w:t>
      </w:r>
    </w:p>
    <w:p>
      <w:pPr>
        <w:ind w:firstLine="480" w:firstLineChars="200"/>
        <w:rPr>
          <w:rFonts w:hint="eastAsia" w:ascii="黑体" w:hAnsi="宋体" w:eastAsia="黑体"/>
          <w:sz w:val="24"/>
        </w:rPr>
      </w:pPr>
      <w:r>
        <w:rPr>
          <w:rFonts w:hint="eastAsia" w:ascii="黑体" w:hAnsi="宋体" w:eastAsia="黑体"/>
          <w:sz w:val="24"/>
        </w:rPr>
        <w:t>四、运输方式与费用</w:t>
      </w:r>
    </w:p>
    <w:p>
      <w:pPr>
        <w:rPr>
          <w:rFonts w:ascii="宋体" w:hAnsi="宋体"/>
          <w:sz w:val="24"/>
        </w:rPr>
      </w:pPr>
      <w:r>
        <w:rPr>
          <w:rFonts w:ascii="宋体" w:hAnsi="宋体"/>
          <w:sz w:val="24"/>
        </w:rPr>
        <w:t xml:space="preserve">    </w:t>
      </w:r>
      <w:r>
        <w:rPr>
          <w:rFonts w:hint="eastAsia" w:ascii="宋体" w:hAnsi="宋体"/>
          <w:sz w:val="24"/>
        </w:rPr>
        <w:t>乙方免费送货至长春大学旅游学院奢岭校区。</w:t>
      </w:r>
    </w:p>
    <w:p>
      <w:pPr>
        <w:ind w:firstLine="480" w:firstLineChars="200"/>
        <w:rPr>
          <w:rFonts w:hint="eastAsia" w:ascii="黑体" w:hAnsi="宋体" w:eastAsia="黑体"/>
          <w:sz w:val="24"/>
        </w:rPr>
      </w:pPr>
      <w:r>
        <w:rPr>
          <w:rFonts w:hint="eastAsia" w:ascii="黑体" w:hAnsi="宋体" w:eastAsia="黑体"/>
          <w:sz w:val="24"/>
        </w:rPr>
        <w:t>五、验收</w:t>
      </w:r>
    </w:p>
    <w:p>
      <w:pPr>
        <w:rPr>
          <w:rFonts w:ascii="宋体" w:hAnsi="宋体"/>
          <w:sz w:val="24"/>
        </w:rPr>
      </w:pPr>
      <w:r>
        <w:rPr>
          <w:rFonts w:ascii="宋体" w:hAnsi="宋体"/>
          <w:sz w:val="24"/>
        </w:rPr>
        <w:t xml:space="preserve">    </w:t>
      </w:r>
      <w:r>
        <w:rPr>
          <w:rFonts w:hint="eastAsia" w:ascii="宋体" w:hAnsi="宋体"/>
          <w:sz w:val="24"/>
        </w:rPr>
        <w:t>1.乙方应向甲方提交货物的质量及数量清单，必须经过甲方指定人员验货，确认与合同要求无误后，乙方方可在指定的场地交货和安装。如果供货不符合合同要求，甲方有权拒收。</w:t>
      </w:r>
    </w:p>
    <w:p>
      <w:pPr>
        <w:rPr>
          <w:rFonts w:hint="eastAsia" w:ascii="宋体" w:hAnsi="宋体"/>
          <w:sz w:val="24"/>
        </w:rPr>
      </w:pPr>
      <w:r>
        <w:rPr>
          <w:rFonts w:ascii="宋体" w:hAnsi="宋体"/>
          <w:sz w:val="24"/>
        </w:rPr>
        <w:t xml:space="preserve">    </w:t>
      </w:r>
      <w:r>
        <w:rPr>
          <w:rFonts w:hint="eastAsia" w:ascii="宋体" w:hAnsi="宋体"/>
          <w:sz w:val="24"/>
        </w:rPr>
        <w:t>2.所有货物的数量、规格和质量达到国家或行业标准，并符合招标文件、合同要求。</w:t>
      </w:r>
    </w:p>
    <w:p>
      <w:pPr>
        <w:rPr>
          <w:rFonts w:ascii="宋体" w:hAnsi="宋体"/>
          <w:sz w:val="24"/>
        </w:rPr>
      </w:pPr>
      <w:r>
        <w:rPr>
          <w:rFonts w:ascii="宋体" w:hAnsi="宋体"/>
          <w:sz w:val="24"/>
        </w:rPr>
        <w:t xml:space="preserve">    </w:t>
      </w:r>
      <w:r>
        <w:rPr>
          <w:rFonts w:hint="eastAsia" w:ascii="宋体" w:hAnsi="宋体"/>
          <w:sz w:val="24"/>
        </w:rPr>
        <w:t>3.甲方组建验收小组，按合同规定的交验时间，严格按照招标文件和合同要求及样品验收。</w:t>
      </w:r>
    </w:p>
    <w:p>
      <w:pPr>
        <w:ind w:firstLine="480" w:firstLineChars="200"/>
        <w:rPr>
          <w:rFonts w:hint="eastAsia" w:ascii="黑体" w:hAnsi="宋体" w:eastAsia="黑体"/>
          <w:sz w:val="24"/>
        </w:rPr>
      </w:pPr>
      <w:r>
        <w:rPr>
          <w:rFonts w:hint="eastAsia" w:ascii="黑体" w:hAnsi="宋体" w:eastAsia="黑体"/>
          <w:sz w:val="24"/>
        </w:rPr>
        <w:t>六、技术资料</w:t>
      </w:r>
    </w:p>
    <w:p>
      <w:pPr>
        <w:rPr>
          <w:rFonts w:ascii="宋体" w:hAnsi="宋体"/>
          <w:sz w:val="24"/>
        </w:rPr>
      </w:pPr>
      <w:r>
        <w:rPr>
          <w:rFonts w:ascii="宋体" w:hAnsi="宋体"/>
          <w:sz w:val="24"/>
        </w:rPr>
        <w:t xml:space="preserve">    </w:t>
      </w:r>
      <w:r>
        <w:rPr>
          <w:rFonts w:hint="eastAsia" w:ascii="宋体" w:hAnsi="宋体"/>
          <w:sz w:val="24"/>
        </w:rPr>
        <w:t>乙方应提供给甲方与合同货物相符的完整的技术资料，及有关质量证明等。包括全套加工图纸、加工材料的材质单复印件等。</w:t>
      </w:r>
    </w:p>
    <w:p>
      <w:pPr>
        <w:ind w:firstLine="480" w:firstLineChars="200"/>
        <w:rPr>
          <w:rFonts w:hint="eastAsia" w:ascii="黑体" w:hAnsi="宋体" w:eastAsia="黑体"/>
          <w:sz w:val="24"/>
        </w:rPr>
      </w:pPr>
      <w:r>
        <w:rPr>
          <w:rFonts w:hint="eastAsia" w:ascii="黑体" w:hAnsi="宋体" w:eastAsia="黑体"/>
          <w:sz w:val="24"/>
        </w:rPr>
        <w:t>七、质量保证期</w:t>
      </w:r>
    </w:p>
    <w:p>
      <w:pPr>
        <w:rPr>
          <w:rFonts w:ascii="宋体" w:hAnsi="宋体"/>
          <w:sz w:val="24"/>
        </w:rPr>
      </w:pPr>
      <w:r>
        <w:rPr>
          <w:rFonts w:ascii="宋体" w:hAnsi="宋体"/>
          <w:sz w:val="24"/>
        </w:rPr>
        <w:t xml:space="preserve">    </w:t>
      </w:r>
      <w:r>
        <w:rPr>
          <w:rFonts w:hint="eastAsia" w:ascii="宋体" w:hAnsi="宋体"/>
          <w:sz w:val="24"/>
        </w:rPr>
        <w:t>1.本合同所定义的质量保证期，是指乙方在收到甲方维修通知的三日内未能将部件修复，实行当即给予换货或提供代用品的售后服务方式的期限。</w:t>
      </w:r>
    </w:p>
    <w:p>
      <w:pPr>
        <w:rPr>
          <w:rFonts w:ascii="宋体" w:hAnsi="宋体"/>
          <w:sz w:val="24"/>
        </w:rPr>
      </w:pPr>
      <w:r>
        <w:rPr>
          <w:rFonts w:ascii="宋体" w:hAnsi="宋体"/>
          <w:sz w:val="24"/>
        </w:rPr>
        <w:t xml:space="preserve">    </w:t>
      </w:r>
      <w:r>
        <w:rPr>
          <w:rFonts w:hint="eastAsia" w:ascii="宋体" w:hAnsi="宋体"/>
          <w:sz w:val="24"/>
        </w:rPr>
        <w:t>2.本合同质量保证期自甲方验收合格签字之日起计算。</w:t>
      </w:r>
    </w:p>
    <w:p>
      <w:pPr>
        <w:ind w:firstLine="480"/>
        <w:rPr>
          <w:rFonts w:hint="eastAsia" w:ascii="宋体" w:hAnsi="宋体"/>
          <w:sz w:val="24"/>
        </w:rPr>
      </w:pPr>
      <w:r>
        <w:rPr>
          <w:rFonts w:hint="eastAsia" w:ascii="宋体" w:hAnsi="宋体"/>
          <w:sz w:val="24"/>
        </w:rPr>
        <w:t>3.换货的质量保证期自换货之日重新计算。</w:t>
      </w:r>
    </w:p>
    <w:p>
      <w:pPr>
        <w:ind w:firstLine="480"/>
        <w:rPr>
          <w:rFonts w:hint="default" w:ascii="宋体" w:hAnsi="宋体" w:eastAsia="宋体"/>
          <w:sz w:val="24"/>
          <w:lang w:val="en-US" w:eastAsia="zh-CN"/>
        </w:rPr>
      </w:pPr>
      <w:r>
        <w:rPr>
          <w:rFonts w:hint="eastAsia" w:ascii="宋体" w:hAnsi="宋体"/>
          <w:sz w:val="24"/>
          <w:lang w:val="en-US" w:eastAsia="zh-CN"/>
        </w:rPr>
        <w:t>4.保质期：终身质保、免费升级（不少于**年）。</w:t>
      </w:r>
    </w:p>
    <w:p>
      <w:pPr>
        <w:ind w:firstLine="480" w:firstLineChars="200"/>
        <w:rPr>
          <w:rFonts w:hint="eastAsia" w:ascii="黑体" w:hAnsi="宋体" w:eastAsia="黑体"/>
          <w:sz w:val="24"/>
        </w:rPr>
      </w:pPr>
      <w:r>
        <w:rPr>
          <w:rFonts w:hint="eastAsia" w:ascii="黑体" w:hAnsi="宋体" w:eastAsia="黑体"/>
          <w:sz w:val="24"/>
        </w:rPr>
        <w:t>八、付款方式</w:t>
      </w:r>
    </w:p>
    <w:p>
      <w:pPr>
        <w:ind w:firstLine="480"/>
        <w:rPr>
          <w:rFonts w:hint="eastAsia" w:ascii="宋体" w:hAnsi="宋体"/>
          <w:sz w:val="24"/>
          <w:lang w:val="en-US" w:eastAsia="zh-CN"/>
        </w:rPr>
      </w:pPr>
      <w:r>
        <w:rPr>
          <w:rFonts w:hint="eastAsia" w:ascii="宋体" w:hAnsi="宋体"/>
          <w:sz w:val="24"/>
          <w:lang w:val="en-US" w:eastAsia="zh-CN"/>
        </w:rPr>
        <w:t>可以选择以下两种方式进行支付：</w:t>
      </w:r>
    </w:p>
    <w:p>
      <w:pPr>
        <w:ind w:firstLine="480"/>
        <w:rPr>
          <w:rFonts w:hint="eastAsia" w:ascii="宋体" w:hAnsi="宋体"/>
          <w:sz w:val="24"/>
        </w:rPr>
      </w:pPr>
      <w:r>
        <w:rPr>
          <w:rFonts w:hint="eastAsia" w:ascii="宋体" w:hAnsi="宋体"/>
          <w:sz w:val="24"/>
          <w:lang w:val="en-US" w:eastAsia="zh-CN"/>
        </w:rPr>
        <w:t>1.</w:t>
      </w:r>
      <w:r>
        <w:rPr>
          <w:rFonts w:hint="eastAsia" w:ascii="宋体" w:hAnsi="宋体"/>
          <w:sz w:val="24"/>
        </w:rPr>
        <w:t>签订合同后，甲方支付合同款总额的</w:t>
      </w:r>
      <w:r>
        <w:rPr>
          <w:rFonts w:hint="eastAsia" w:ascii="宋体" w:hAnsi="宋体"/>
          <w:sz w:val="24"/>
          <w:lang w:val="en-US" w:eastAsia="zh-CN"/>
        </w:rPr>
        <w:t>30</w:t>
      </w:r>
      <w:r>
        <w:rPr>
          <w:rFonts w:hint="eastAsia" w:ascii="宋体" w:hAnsi="宋体"/>
          <w:sz w:val="24"/>
        </w:rPr>
        <w:t>％作为预付金，产品正式验收合格后，甲方在一个月之内支付合同款总额的</w:t>
      </w:r>
      <w:r>
        <w:rPr>
          <w:rFonts w:hint="eastAsia" w:ascii="宋体" w:hAnsi="宋体"/>
          <w:sz w:val="24"/>
          <w:lang w:val="en-US" w:eastAsia="zh-CN"/>
        </w:rPr>
        <w:t>65</w:t>
      </w:r>
      <w:r>
        <w:rPr>
          <w:rFonts w:hint="eastAsia" w:ascii="宋体" w:hAnsi="宋体"/>
          <w:sz w:val="24"/>
        </w:rPr>
        <w:t>％，余款5%作为质量保证金，使用1年后支付。</w:t>
      </w:r>
    </w:p>
    <w:p>
      <w:pPr>
        <w:ind w:firstLine="480"/>
        <w:rPr>
          <w:rFonts w:hint="eastAsia" w:ascii="宋体" w:hAnsi="宋体"/>
          <w:sz w:val="24"/>
        </w:rPr>
      </w:pPr>
      <w:r>
        <w:rPr>
          <w:rFonts w:hint="eastAsia" w:ascii="宋体" w:hAnsi="宋体"/>
          <w:sz w:val="24"/>
          <w:lang w:val="en-US" w:eastAsia="zh-CN"/>
        </w:rPr>
        <w:t>2.</w:t>
      </w:r>
      <w:r>
        <w:rPr>
          <w:rFonts w:hint="eastAsia" w:ascii="宋体" w:hAnsi="宋体"/>
          <w:sz w:val="24"/>
        </w:rPr>
        <w:t>签订合同后，产品正式验收合格后，甲方在一个月之内支付合同款总额的</w:t>
      </w:r>
      <w:r>
        <w:rPr>
          <w:rFonts w:hint="eastAsia" w:ascii="宋体" w:hAnsi="宋体"/>
          <w:sz w:val="24"/>
          <w:lang w:val="en-US" w:eastAsia="zh-CN"/>
        </w:rPr>
        <w:t>95</w:t>
      </w:r>
      <w:r>
        <w:rPr>
          <w:rFonts w:hint="eastAsia" w:ascii="宋体" w:hAnsi="宋体"/>
          <w:sz w:val="24"/>
        </w:rPr>
        <w:t>％，余款5%作为质量保证金，使用1年后支付。</w:t>
      </w:r>
    </w:p>
    <w:p>
      <w:pPr>
        <w:ind w:firstLine="480"/>
        <w:rPr>
          <w:rFonts w:hint="eastAsia" w:ascii="黑体" w:hAnsi="宋体" w:eastAsia="黑体"/>
          <w:sz w:val="24"/>
        </w:rPr>
      </w:pPr>
      <w:r>
        <w:rPr>
          <w:rFonts w:hint="eastAsia" w:ascii="黑体" w:hAnsi="宋体" w:eastAsia="黑体"/>
          <w:sz w:val="24"/>
        </w:rPr>
        <w:t>九、售后服务</w:t>
      </w:r>
    </w:p>
    <w:p>
      <w:pPr>
        <w:ind w:firstLine="480"/>
        <w:rPr>
          <w:rFonts w:hint="eastAsia" w:ascii="宋体" w:hAnsi="宋体"/>
          <w:sz w:val="24"/>
        </w:rPr>
      </w:pPr>
      <w:r>
        <w:rPr>
          <w:rFonts w:hint="eastAsia" w:ascii="宋体" w:hAnsi="宋体"/>
          <w:sz w:val="24"/>
        </w:rPr>
        <w:t>1.在质量保证期内免费快速维修、换货；</w:t>
      </w:r>
    </w:p>
    <w:p>
      <w:pPr>
        <w:ind w:firstLine="480"/>
        <w:rPr>
          <w:rFonts w:hint="eastAsia" w:ascii="宋体" w:hAnsi="宋体"/>
          <w:sz w:val="24"/>
        </w:rPr>
      </w:pPr>
      <w:r>
        <w:rPr>
          <w:rFonts w:hint="eastAsia" w:ascii="宋体" w:hAnsi="宋体"/>
          <w:sz w:val="24"/>
        </w:rPr>
        <w:t>2.免费对甲方使用人员进行系统安全、设备运行的有效培训</w:t>
      </w:r>
      <w:r>
        <w:rPr>
          <w:rFonts w:hint="eastAsia" w:ascii="宋体" w:hAnsi="宋体"/>
          <w:sz w:val="24"/>
          <w:lang w:eastAsia="zh-CN"/>
        </w:rPr>
        <w:t>（不少于五次）</w:t>
      </w:r>
      <w:r>
        <w:rPr>
          <w:rFonts w:hint="eastAsia" w:ascii="宋体" w:hAnsi="宋体"/>
          <w:sz w:val="24"/>
        </w:rPr>
        <w:t>。</w:t>
      </w:r>
    </w:p>
    <w:p>
      <w:pPr>
        <w:ind w:firstLine="480" w:firstLineChars="200"/>
        <w:rPr>
          <w:rFonts w:hint="eastAsia" w:ascii="黑体" w:hAnsi="宋体" w:eastAsia="黑体"/>
          <w:sz w:val="24"/>
        </w:rPr>
      </w:pPr>
      <w:r>
        <w:rPr>
          <w:rFonts w:hint="eastAsia" w:ascii="黑体" w:hAnsi="宋体" w:eastAsia="黑体"/>
          <w:sz w:val="24"/>
        </w:rPr>
        <w:t>十、索赔</w:t>
      </w:r>
    </w:p>
    <w:p>
      <w:pPr>
        <w:rPr>
          <w:rFonts w:ascii="宋体" w:hAnsi="宋体"/>
          <w:sz w:val="24"/>
        </w:rPr>
      </w:pPr>
      <w:r>
        <w:rPr>
          <w:rFonts w:ascii="宋体" w:hAnsi="宋体"/>
          <w:sz w:val="24"/>
        </w:rPr>
        <w:t xml:space="preserve">    </w:t>
      </w:r>
      <w:r>
        <w:rPr>
          <w:rFonts w:hint="eastAsia" w:ascii="宋体" w:hAnsi="宋体"/>
          <w:sz w:val="24"/>
        </w:rPr>
        <w:t>甲方在合同有效期内如果发现货物不符合合同要求，乙方有责任按甲方提出的下述方法解决索赔事宜：</w:t>
      </w:r>
    </w:p>
    <w:p>
      <w:pPr>
        <w:rPr>
          <w:rFonts w:ascii="宋体" w:hAnsi="宋体"/>
          <w:sz w:val="24"/>
        </w:rPr>
      </w:pPr>
      <w:r>
        <w:rPr>
          <w:rFonts w:ascii="宋体" w:hAnsi="宋体"/>
          <w:sz w:val="24"/>
        </w:rPr>
        <w:t xml:space="preserve">    </w:t>
      </w:r>
      <w:r>
        <w:rPr>
          <w:rFonts w:hint="eastAsia" w:ascii="宋体" w:hAnsi="宋体"/>
          <w:sz w:val="24"/>
        </w:rPr>
        <w:t>1.更换无法修复的货物，达到招标文件和合同规定的质量和性能并承担一切费用和风险，同时相应延长该货物的质量保证期。</w:t>
      </w:r>
    </w:p>
    <w:p>
      <w:pPr>
        <w:rPr>
          <w:rFonts w:ascii="宋体" w:hAnsi="宋体"/>
          <w:sz w:val="24"/>
        </w:rPr>
      </w:pPr>
      <w:r>
        <w:rPr>
          <w:rFonts w:ascii="宋体" w:hAnsi="宋体"/>
          <w:sz w:val="24"/>
        </w:rPr>
        <w:t xml:space="preserve">    </w:t>
      </w:r>
      <w:r>
        <w:rPr>
          <w:rFonts w:hint="eastAsia" w:ascii="宋体" w:hAnsi="宋体"/>
          <w:sz w:val="24"/>
        </w:rPr>
        <w:t>2.甲方提出书面索赔通知后，如</w:t>
      </w:r>
      <w:r>
        <w:rPr>
          <w:rFonts w:ascii="宋体" w:hAnsi="宋体"/>
          <w:sz w:val="24"/>
        </w:rPr>
        <w:t>10</w:t>
      </w:r>
      <w:r>
        <w:rPr>
          <w:rFonts w:hint="eastAsia" w:ascii="宋体" w:hAnsi="宋体"/>
          <w:sz w:val="24"/>
        </w:rPr>
        <w:t>天内乙方未能予以书面答复，该索赔视为被乙方接受。</w:t>
      </w:r>
    </w:p>
    <w:p>
      <w:pPr>
        <w:ind w:firstLine="480" w:firstLineChars="200"/>
        <w:rPr>
          <w:rFonts w:hint="eastAsia" w:ascii="黑体" w:hAnsi="宋体" w:eastAsia="黑体"/>
          <w:sz w:val="24"/>
        </w:rPr>
      </w:pPr>
      <w:r>
        <w:rPr>
          <w:rFonts w:hint="eastAsia" w:ascii="黑体" w:hAnsi="宋体" w:eastAsia="黑体"/>
          <w:sz w:val="24"/>
        </w:rPr>
        <w:t>十一、违约</w:t>
      </w:r>
    </w:p>
    <w:p>
      <w:pPr>
        <w:rPr>
          <w:rFonts w:ascii="宋体" w:hAnsi="宋体"/>
          <w:sz w:val="24"/>
        </w:rPr>
      </w:pPr>
      <w:r>
        <w:rPr>
          <w:rFonts w:ascii="宋体" w:hAnsi="宋体"/>
          <w:sz w:val="24"/>
        </w:rPr>
        <w:t xml:space="preserve">    </w:t>
      </w:r>
      <w:r>
        <w:rPr>
          <w:rFonts w:hint="eastAsia" w:ascii="宋体" w:hAnsi="宋体"/>
          <w:sz w:val="24"/>
        </w:rPr>
        <w:t>1.如果非甲方原因，乙方未能按合同规定时间交验货物，如时间允许，甲方将有条件地同意延长交货期，但乙方必须赔偿损失。</w:t>
      </w:r>
    </w:p>
    <w:p>
      <w:pPr>
        <w:rPr>
          <w:rFonts w:ascii="宋体" w:hAnsi="宋体"/>
          <w:b/>
          <w:color w:val="FF0000"/>
          <w:sz w:val="24"/>
        </w:rPr>
      </w:pPr>
      <w:r>
        <w:rPr>
          <w:rFonts w:ascii="宋体" w:hAnsi="宋体"/>
          <w:sz w:val="24"/>
        </w:rPr>
        <w:t xml:space="preserve">    </w:t>
      </w:r>
      <w:r>
        <w:rPr>
          <w:rFonts w:hint="eastAsia" w:ascii="宋体" w:hAnsi="宋体"/>
          <w:sz w:val="24"/>
        </w:rPr>
        <w:t>损失赔偿额为：每延迟</w:t>
      </w:r>
      <w:r>
        <w:rPr>
          <w:rFonts w:ascii="宋体" w:hAnsi="宋体"/>
          <w:sz w:val="24"/>
        </w:rPr>
        <w:t>1</w:t>
      </w:r>
      <w:r>
        <w:rPr>
          <w:rFonts w:hint="eastAsia" w:ascii="宋体" w:hAnsi="宋体"/>
          <w:sz w:val="24"/>
        </w:rPr>
        <w:t>天，扣除合同总金额的千分之一。</w:t>
      </w:r>
    </w:p>
    <w:p>
      <w:pPr>
        <w:ind w:firstLine="480" w:firstLineChars="200"/>
        <w:rPr>
          <w:rFonts w:hint="eastAsia" w:ascii="宋体" w:hAnsi="宋体"/>
          <w:sz w:val="24"/>
        </w:rPr>
      </w:pPr>
      <w:r>
        <w:rPr>
          <w:rFonts w:hint="eastAsia" w:ascii="宋体" w:hAnsi="宋体"/>
          <w:sz w:val="24"/>
        </w:rPr>
        <w:t>2.如果乙方在甲方同意延长的交验期内仍不能交货，因乙方违约，招标人有权撤消合同并按乙方违约处理，乙方必须赔偿甲方损失。</w:t>
      </w:r>
    </w:p>
    <w:p>
      <w:pPr>
        <w:ind w:firstLine="480" w:firstLineChars="200"/>
        <w:rPr>
          <w:rFonts w:hint="eastAsia" w:ascii="黑体" w:hAnsi="宋体" w:eastAsia="黑体"/>
          <w:sz w:val="24"/>
        </w:rPr>
      </w:pPr>
      <w:r>
        <w:rPr>
          <w:rFonts w:hint="eastAsia" w:ascii="黑体" w:hAnsi="宋体" w:eastAsia="黑体"/>
          <w:sz w:val="24"/>
        </w:rPr>
        <w:t>十二、其他</w:t>
      </w:r>
    </w:p>
    <w:p>
      <w:pPr>
        <w:ind w:firstLine="480" w:firstLineChars="200"/>
        <w:rPr>
          <w:rFonts w:ascii="宋体" w:hAnsi="宋体"/>
          <w:sz w:val="24"/>
        </w:rPr>
      </w:pPr>
      <w:r>
        <w:rPr>
          <w:rFonts w:ascii="宋体" w:hAnsi="宋体"/>
          <w:sz w:val="24"/>
        </w:rPr>
        <w:t>l</w:t>
      </w:r>
      <w:r>
        <w:rPr>
          <w:rFonts w:hint="eastAsia" w:ascii="宋体" w:hAnsi="宋体"/>
          <w:sz w:val="24"/>
        </w:rPr>
        <w:t>.甲乙双方的招、投标文件及甲乙双方共同签署的补充文字材料均与合同有同等法律效力。</w:t>
      </w:r>
    </w:p>
    <w:p>
      <w:pPr>
        <w:ind w:firstLine="480" w:firstLineChars="200"/>
        <w:rPr>
          <w:rFonts w:ascii="宋体" w:hAnsi="宋体"/>
          <w:sz w:val="24"/>
        </w:rPr>
      </w:pPr>
      <w:r>
        <w:rPr>
          <w:rFonts w:ascii="宋体" w:hAnsi="宋体"/>
          <w:sz w:val="24"/>
        </w:rPr>
        <w:t>2</w:t>
      </w:r>
      <w:r>
        <w:rPr>
          <w:rFonts w:hint="eastAsia" w:ascii="宋体" w:hAnsi="宋体"/>
          <w:sz w:val="24"/>
        </w:rPr>
        <w:t>.甲方应给乙方在成品安装时提供方便。</w:t>
      </w:r>
    </w:p>
    <w:p>
      <w:pPr>
        <w:ind w:firstLine="480" w:firstLineChars="200"/>
        <w:rPr>
          <w:rFonts w:ascii="宋体" w:hAnsi="宋体"/>
          <w:sz w:val="24"/>
        </w:rPr>
      </w:pPr>
      <w:r>
        <w:rPr>
          <w:rFonts w:ascii="宋体" w:hAnsi="宋体"/>
          <w:sz w:val="24"/>
        </w:rPr>
        <w:t>3</w:t>
      </w:r>
      <w:r>
        <w:rPr>
          <w:rFonts w:hint="eastAsia" w:ascii="宋体" w:hAnsi="宋体"/>
          <w:sz w:val="24"/>
        </w:rPr>
        <w:t>.乙方自备安装所需要的工器具，乙方自负安装时发生的一切费用。乙方在安装时要做到文明施工，由于乙方原因造成的一切事故均由乙方负责。</w:t>
      </w:r>
    </w:p>
    <w:p>
      <w:pPr>
        <w:ind w:firstLine="480" w:firstLineChars="200"/>
        <w:rPr>
          <w:rFonts w:hint="eastAsia" w:ascii="宋体" w:hAnsi="宋体"/>
          <w:sz w:val="24"/>
        </w:rPr>
      </w:pPr>
      <w:r>
        <w:rPr>
          <w:rFonts w:ascii="宋体" w:hAnsi="宋体"/>
          <w:sz w:val="24"/>
        </w:rPr>
        <w:t>4</w:t>
      </w:r>
      <w:r>
        <w:rPr>
          <w:rFonts w:hint="eastAsia" w:ascii="宋体" w:hAnsi="宋体"/>
          <w:sz w:val="24"/>
        </w:rPr>
        <w:t>.乙方应负责恢复</w:t>
      </w:r>
      <w:r>
        <w:rPr>
          <w:rFonts w:ascii="宋体" w:hAnsi="宋体"/>
          <w:sz w:val="24"/>
        </w:rPr>
        <w:t>(</w:t>
      </w:r>
      <w:r>
        <w:rPr>
          <w:rFonts w:hint="eastAsia" w:ascii="宋体" w:hAnsi="宋体"/>
          <w:sz w:val="24"/>
        </w:rPr>
        <w:t>或承担</w:t>
      </w:r>
      <w:r>
        <w:rPr>
          <w:rFonts w:ascii="宋体" w:hAnsi="宋体"/>
          <w:sz w:val="24"/>
        </w:rPr>
        <w:t>)</w:t>
      </w:r>
      <w:r>
        <w:rPr>
          <w:rFonts w:hint="eastAsia" w:ascii="宋体" w:hAnsi="宋体"/>
          <w:sz w:val="24"/>
        </w:rPr>
        <w:t>在搬运和安装货物时损坏的建筑物</w:t>
      </w:r>
      <w:r>
        <w:rPr>
          <w:rFonts w:ascii="宋体" w:hAnsi="宋体"/>
          <w:sz w:val="24"/>
        </w:rPr>
        <w:t>(</w:t>
      </w:r>
      <w:r>
        <w:rPr>
          <w:rFonts w:hint="eastAsia" w:ascii="宋体" w:hAnsi="宋体"/>
          <w:sz w:val="24"/>
        </w:rPr>
        <w:t>包括地面、墙面和其他设施</w:t>
      </w:r>
      <w:r>
        <w:rPr>
          <w:rFonts w:ascii="宋体" w:hAnsi="宋体"/>
          <w:sz w:val="24"/>
        </w:rPr>
        <w:t>)</w:t>
      </w:r>
      <w:r>
        <w:rPr>
          <w:rFonts w:hint="eastAsia" w:ascii="宋体" w:hAnsi="宋体"/>
          <w:sz w:val="24"/>
        </w:rPr>
        <w:t>的原状</w:t>
      </w:r>
      <w:r>
        <w:rPr>
          <w:rFonts w:ascii="宋体" w:hAnsi="宋体"/>
          <w:sz w:val="24"/>
        </w:rPr>
        <w:t>(</w:t>
      </w:r>
      <w:r>
        <w:rPr>
          <w:rFonts w:hint="eastAsia" w:ascii="宋体" w:hAnsi="宋体"/>
          <w:sz w:val="24"/>
        </w:rPr>
        <w:t>或承担恢复原状所需的费用</w:t>
      </w:r>
      <w:r>
        <w:rPr>
          <w:rFonts w:ascii="宋体" w:hAnsi="宋体"/>
          <w:sz w:val="24"/>
        </w:rPr>
        <w:t>)</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此合同一式四份，甲方三份，乙方一份，具有相同法律效力，自双方签字盖章起，此合同开始生效；双方购销或委托加工行为结束时，此合同自行废止。未尽事宜双方协商解决。</w:t>
      </w:r>
    </w:p>
    <w:p>
      <w:pPr>
        <w:pStyle w:val="3"/>
        <w:keepNext w:val="0"/>
        <w:keepLines w:val="0"/>
        <w:pageBreakBefore w:val="0"/>
        <w:kinsoku/>
        <w:wordWrap/>
        <w:overflowPunct/>
        <w:topLinePunct w:val="0"/>
        <w:bidi w:val="0"/>
        <w:spacing w:line="500" w:lineRule="exact"/>
        <w:ind w:firstLine="360"/>
        <w:textAlignment w:val="auto"/>
        <w:rPr>
          <w:rFonts w:hint="eastAsia" w:hAnsi="宋体"/>
        </w:rPr>
      </w:pP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甲方：</w:t>
      </w:r>
      <w:r>
        <w:rPr>
          <w:rFonts w:hint="eastAsia" w:hAnsi="宋体"/>
          <w:u w:val="single"/>
        </w:rPr>
        <w:t xml:space="preserve">                                    </w:t>
      </w:r>
      <w:r>
        <w:rPr>
          <w:rFonts w:hint="eastAsia" w:hAnsi="宋体"/>
        </w:rPr>
        <w:t xml:space="preserve">    乙方：</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地址：</w:t>
      </w:r>
      <w:r>
        <w:rPr>
          <w:rFonts w:hint="eastAsia" w:hAnsi="宋体"/>
          <w:u w:val="single"/>
        </w:rPr>
        <w:t xml:space="preserve">                                    </w:t>
      </w:r>
      <w:r>
        <w:rPr>
          <w:rFonts w:hint="eastAsia" w:hAnsi="宋体"/>
        </w:rPr>
        <w:t xml:space="preserve">    地址：</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法定代表人：</w:t>
      </w:r>
      <w:r>
        <w:rPr>
          <w:rFonts w:hint="eastAsia" w:hAnsi="宋体"/>
          <w:u w:val="single"/>
        </w:rPr>
        <w:t xml:space="preserve">                              </w:t>
      </w:r>
      <w:r>
        <w:rPr>
          <w:rFonts w:hint="eastAsia" w:hAnsi="宋体"/>
        </w:rPr>
        <w:t xml:space="preserve">    法定代表人：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委托代理人：</w:t>
      </w:r>
      <w:r>
        <w:rPr>
          <w:rFonts w:hint="eastAsia" w:hAnsi="宋体"/>
          <w:u w:val="single"/>
        </w:rPr>
        <w:t xml:space="preserve">                              </w:t>
      </w:r>
      <w:r>
        <w:rPr>
          <w:rFonts w:hint="eastAsia" w:hAnsi="宋体"/>
        </w:rPr>
        <w:t xml:space="preserve">    委托代理人：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电话：</w:t>
      </w:r>
      <w:r>
        <w:rPr>
          <w:rFonts w:hint="eastAsia" w:hAnsi="宋体"/>
          <w:u w:val="single"/>
        </w:rPr>
        <w:t xml:space="preserve">                                    </w:t>
      </w:r>
      <w:r>
        <w:rPr>
          <w:rFonts w:hint="eastAsia" w:hAnsi="宋体"/>
        </w:rPr>
        <w:t xml:space="preserve">    电话：</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传真：</w:t>
      </w:r>
      <w:r>
        <w:rPr>
          <w:rFonts w:hint="eastAsia" w:hAnsi="宋体"/>
          <w:u w:val="single"/>
        </w:rPr>
        <w:t xml:space="preserve">                                    </w:t>
      </w:r>
      <w:r>
        <w:rPr>
          <w:rFonts w:hint="eastAsia" w:hAnsi="宋体"/>
        </w:rPr>
        <w:t xml:space="preserve">    传真：</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邮政编码：</w:t>
      </w:r>
      <w:r>
        <w:rPr>
          <w:rFonts w:hint="eastAsia" w:hAnsi="宋体"/>
          <w:u w:val="single"/>
        </w:rPr>
        <w:t xml:space="preserve">                                </w:t>
      </w:r>
      <w:r>
        <w:rPr>
          <w:rFonts w:hint="eastAsia" w:hAnsi="宋体"/>
        </w:rPr>
        <w:t xml:space="preserve">    邮政编码：</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开户银行：</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开户名称：</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银行账号：</w:t>
      </w:r>
      <w:r>
        <w:rPr>
          <w:rFonts w:hint="eastAsia" w:hAnsi="宋体"/>
          <w:u w:val="single"/>
        </w:rPr>
        <w:t xml:space="preserve">                                </w:t>
      </w:r>
    </w:p>
    <w:p>
      <w:pPr>
        <w:pStyle w:val="3"/>
        <w:keepNext w:val="0"/>
        <w:keepLines w:val="0"/>
        <w:pageBreakBefore w:val="0"/>
        <w:kinsoku/>
        <w:wordWrap/>
        <w:overflowPunct/>
        <w:topLinePunct w:val="0"/>
        <w:bidi w:val="0"/>
        <w:spacing w:line="500" w:lineRule="exact"/>
        <w:ind w:left="178" w:leftChars="85"/>
        <w:textAlignment w:val="auto"/>
        <w:rPr>
          <w:rFonts w:hint="default" w:hAnsi="宋体" w:eastAsia="宋体"/>
          <w:lang w:val="en-US" w:eastAsia="zh-CN"/>
        </w:rPr>
      </w:pPr>
      <w:r>
        <w:rPr>
          <w:rFonts w:hint="eastAsia" w:hAnsi="宋体"/>
          <w:lang w:val="en-US" w:eastAsia="zh-CN"/>
        </w:rPr>
        <w:t xml:space="preserve">        </w:t>
      </w:r>
    </w:p>
    <w:p>
      <w:pPr>
        <w:pStyle w:val="3"/>
        <w:keepNext w:val="0"/>
        <w:keepLines w:val="0"/>
        <w:pageBreakBefore w:val="0"/>
        <w:kinsoku/>
        <w:wordWrap/>
        <w:overflowPunct/>
        <w:topLinePunct w:val="0"/>
        <w:bidi w:val="0"/>
        <w:spacing w:line="500" w:lineRule="exact"/>
        <w:ind w:firstLine="5040" w:firstLineChars="2400"/>
        <w:textAlignment w:val="auto"/>
        <w:rPr>
          <w:rFonts w:hint="eastAsia" w:hAnsi="宋体"/>
        </w:rPr>
      </w:pPr>
      <w:r>
        <w:rPr>
          <w:rFonts w:hint="eastAsia" w:hAnsi="宋体"/>
        </w:rPr>
        <w:t>合同签订日期：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keepNext w:val="0"/>
        <w:keepLines w:val="0"/>
        <w:pageBreakBefore w:val="0"/>
        <w:kinsoku/>
        <w:wordWrap/>
        <w:overflowPunct/>
        <w:topLinePunct w:val="0"/>
        <w:bidi w:val="0"/>
        <w:spacing w:line="500" w:lineRule="exact"/>
        <w:textAlignment w:val="auto"/>
        <w:rPr>
          <w:rFonts w:hint="eastAsia"/>
        </w:rPr>
      </w:pPr>
      <w:bookmarkStart w:id="1" w:name="CgwjmbEntity：NY_0"/>
      <w:bookmarkEnd w:id="1"/>
      <w:bookmarkStart w:id="2" w:name="CgwjmbEntity：XXKSSJ_0"/>
      <w:bookmarkEnd w:id="2"/>
      <w:bookmarkStart w:id="3" w:name="CgwjmbEntity：lqkssj1_0"/>
      <w:bookmarkEnd w:id="3"/>
      <w:bookmarkStart w:id="4" w:name="CgwjmbEntity：BMJZSJ1_0"/>
      <w:bookmarkEnd w:id="4"/>
    </w:p>
    <w:sectPr>
      <w:headerReference r:id="rId7" w:type="first"/>
      <w:footerReference r:id="rId10" w:type="first"/>
      <w:headerReference r:id="rId5" w:type="default"/>
      <w:footerReference r:id="rId8" w:type="default"/>
      <w:headerReference r:id="rId6" w:type="even"/>
      <w:footerReference r:id="rId9" w:type="even"/>
      <w:pgSz w:w="11906" w:h="16838"/>
      <w:pgMar w:top="1587" w:right="1304" w:bottom="1247" w:left="1587" w:header="720" w:footer="720"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华康简魏碑">
    <w:altName w:val="宋体"/>
    <w:panose1 w:val="0201060900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文鼎CS楷体">
    <w:altName w:val="宋体"/>
    <w:panose1 w:val="0201060901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1"/>
                            </w:rPr>
                          </w:pPr>
                          <w:r>
                            <w:fldChar w:fldCharType="begin"/>
                          </w:r>
                          <w:r>
                            <w:rPr>
                              <w:rStyle w:val="11"/>
                            </w:rPr>
                            <w:instrText xml:space="preserve">PAGE  </w:instrText>
                          </w:r>
                          <w:r>
                            <w:fldChar w:fldCharType="separate"/>
                          </w:r>
                          <w:r>
                            <w:rPr>
                              <w:rStyle w:val="11"/>
                            </w:rP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Style w:val="11"/>
                      </w:rPr>
                    </w:pPr>
                    <w:r>
                      <w:fldChar w:fldCharType="begin"/>
                    </w:r>
                    <w:r>
                      <w:rPr>
                        <w:rStyle w:val="11"/>
                      </w:rPr>
                      <w:instrText xml:space="preserve">PAGE  </w:instrText>
                    </w:r>
                    <w:r>
                      <w:fldChar w:fldCharType="separate"/>
                    </w:r>
                    <w:r>
                      <w:rPr>
                        <w:rStyle w:val="11"/>
                      </w:rPr>
                      <w:t>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sz w:val="21"/>
      </w:rPr>
    </w:pPr>
    <w:r>
      <w:rPr>
        <w:sz w:val="21"/>
      </w:rPr>
      <w:fldChar w:fldCharType="begin"/>
    </w:r>
    <w:r>
      <w:rPr>
        <w:rStyle w:val="11"/>
        <w:sz w:val="21"/>
      </w:rPr>
      <w:instrText xml:space="preserve">PAGE  </w:instrText>
    </w:r>
    <w:r>
      <w:rPr>
        <w:sz w:val="21"/>
      </w:rPr>
      <w:fldChar w:fldCharType="separate"/>
    </w:r>
    <w:r>
      <w:rPr>
        <w:rStyle w:val="11"/>
        <w:sz w:val="21"/>
      </w:rPr>
      <w:t>0</w:t>
    </w:r>
    <w:r>
      <w:rPr>
        <w:sz w:val="21"/>
      </w:rPr>
      <w:fldChar w:fldCharType="end"/>
    </w:r>
  </w:p>
  <w:p>
    <w:pPr>
      <w:pStyle w:val="4"/>
      <w:rPr>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rPr>
    </w:pPr>
    <w:r>
      <w:rPr>
        <w:rFonts w:hint="eastAsia"/>
      </w:rPr>
      <w:t>南宁市政府集中采购中心                                                      项目编号：NNZC2012-1861A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0"/>
        <w:tab w:val="clear" w:pos="4153"/>
      </w:tabs>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297E3400"/>
    <w:multiLevelType w:val="singleLevel"/>
    <w:tmpl w:val="297E3400"/>
    <w:lvl w:ilvl="0" w:tentative="0">
      <w:start w:val="1"/>
      <w:numFmt w:val="decimal"/>
      <w:lvlText w:val="%1."/>
      <w:lvlJc w:val="left"/>
      <w:pPr>
        <w:tabs>
          <w:tab w:val="left" w:pos="312"/>
        </w:tabs>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F77E7"/>
    <w:rsid w:val="067C69C2"/>
    <w:rsid w:val="0D600A48"/>
    <w:rsid w:val="0E1637A8"/>
    <w:rsid w:val="0EAE3E9B"/>
    <w:rsid w:val="1125477D"/>
    <w:rsid w:val="19247E77"/>
    <w:rsid w:val="1CA00292"/>
    <w:rsid w:val="21A90116"/>
    <w:rsid w:val="25600D37"/>
    <w:rsid w:val="26EA64CF"/>
    <w:rsid w:val="29230138"/>
    <w:rsid w:val="2A9F0464"/>
    <w:rsid w:val="2B5C77BF"/>
    <w:rsid w:val="2D8A7249"/>
    <w:rsid w:val="2F5D1E22"/>
    <w:rsid w:val="2FDE319B"/>
    <w:rsid w:val="330724E2"/>
    <w:rsid w:val="375029D4"/>
    <w:rsid w:val="38335DC1"/>
    <w:rsid w:val="39DD67DF"/>
    <w:rsid w:val="39FC764D"/>
    <w:rsid w:val="3ABD653D"/>
    <w:rsid w:val="3BDC20D1"/>
    <w:rsid w:val="3D0A7737"/>
    <w:rsid w:val="3E701FDD"/>
    <w:rsid w:val="3F516C66"/>
    <w:rsid w:val="449C005D"/>
    <w:rsid w:val="4A485B3A"/>
    <w:rsid w:val="4B0C3582"/>
    <w:rsid w:val="4C304F72"/>
    <w:rsid w:val="4EB7573A"/>
    <w:rsid w:val="532B2611"/>
    <w:rsid w:val="549A75F3"/>
    <w:rsid w:val="57E31CAF"/>
    <w:rsid w:val="59F731EF"/>
    <w:rsid w:val="5A8565D6"/>
    <w:rsid w:val="5CDD2FB8"/>
    <w:rsid w:val="5D1F77E7"/>
    <w:rsid w:val="68BD4E70"/>
    <w:rsid w:val="6AC20B85"/>
    <w:rsid w:val="6B5450B6"/>
    <w:rsid w:val="73D22A3C"/>
    <w:rsid w:val="7CBE2571"/>
    <w:rsid w:val="7CD50830"/>
    <w:rsid w:val="7DE22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spacing w:val="-4"/>
      <w:sz w:val="18"/>
      <w:szCs w:val="20"/>
    </w:rPr>
  </w:style>
  <w:style w:type="paragraph" w:styleId="3">
    <w:name w:val="Plain Text"/>
    <w:basedOn w:val="1"/>
    <w:qFormat/>
    <w:uiPriority w:val="0"/>
    <w:rPr>
      <w:rFonts w:ascii="宋体" w:hAnsi="Courier New" w:eastAsia="宋体"/>
      <w:kern w:val="2"/>
      <w:sz w:val="21"/>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spacing w:before="120" w:beforeLines="0" w:after="120" w:afterLines="0"/>
      <w:jc w:val="left"/>
    </w:pPr>
    <w:rPr>
      <w:b/>
      <w:bCs/>
      <w:caps/>
      <w:sz w:val="20"/>
      <w:szCs w:val="20"/>
    </w:rPr>
  </w:style>
  <w:style w:type="paragraph" w:styleId="7">
    <w:name w:val="toc 2"/>
    <w:basedOn w:val="1"/>
    <w:next w:val="1"/>
    <w:qFormat/>
    <w:uiPriority w:val="39"/>
    <w:pPr>
      <w:tabs>
        <w:tab w:val="right" w:leader="dot" w:pos="9628"/>
      </w:tabs>
      <w:ind w:left="420" w:firstLine="120"/>
      <w:jc w:val="left"/>
    </w:pPr>
    <w:rPr>
      <w:smallCaps/>
      <w:sz w:val="20"/>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正文段"/>
    <w:basedOn w:val="1"/>
    <w:qFormat/>
    <w:uiPriority w:val="0"/>
    <w:pPr>
      <w:widowControl/>
      <w:snapToGrid w:val="0"/>
      <w:spacing w:after="156" w:afterLines="50"/>
      <w:ind w:firstLine="200" w:firstLineChars="200"/>
    </w:pPr>
    <w:rPr>
      <w:kern w:val="0"/>
      <w:sz w:val="24"/>
      <w:szCs w:val="20"/>
    </w:rPr>
  </w:style>
  <w:style w:type="paragraph" w:customStyle="1" w:styleId="14">
    <w:name w:val="p0"/>
    <w:basedOn w:val="1"/>
    <w:qFormat/>
    <w:uiPriority w:val="0"/>
    <w:pPr>
      <w:widowControl/>
    </w:pPr>
    <w:rPr>
      <w:kern w:val="0"/>
      <w:szCs w:val="21"/>
    </w:rPr>
  </w:style>
  <w:style w:type="paragraph" w:styleId="15">
    <w:name w:val="List Paragraph"/>
    <w:basedOn w:val="1"/>
    <w:qFormat/>
    <w:uiPriority w:val="34"/>
    <w:pPr>
      <w:ind w:firstLine="420" w:firstLineChars="200"/>
    </w:pPr>
  </w:style>
  <w:style w:type="paragraph" w:customStyle="1" w:styleId="16">
    <w:name w:val="Table Paragraph"/>
    <w:basedOn w:val="1"/>
    <w:qFormat/>
    <w:uiPriority w:val="1"/>
    <w:rPr>
      <w:rFonts w:ascii="宋体" w:hAnsi="宋体" w:eastAsia="宋体" w:cs="宋体"/>
      <w:lang w:val="zh-CN" w:eastAsia="zh-CN" w:bidi="zh-CN"/>
    </w:rPr>
  </w:style>
  <w:style w:type="character" w:customStyle="1" w:styleId="17">
    <w:name w:val="font2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2019-11-21T02:50:00Z</dcterms:created>
  <dc:creator>我想我是海</dc:creator>
  <cp:lastModifiedBy>我想我是海</cp:lastModifiedBy>
  <cp:lastPrinted>2019-11-28T06:07:00Z</cp:lastPrinted>
  <dcterms:modified xsi:type="dcterms:W3CDTF">2020-09-14T07:38:29Z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