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794" w:rsidRPr="00D27985" w:rsidRDefault="00F44794" w:rsidP="00F44794">
      <w:pPr>
        <w:widowControl/>
        <w:spacing w:line="330" w:lineRule="atLeast"/>
        <w:jc w:val="center"/>
        <w:rPr>
          <w:rFonts w:ascii="宋体" w:hAnsi="宋体" w:cs="Arial" w:hint="eastAsia"/>
          <w:b/>
          <w:kern w:val="0"/>
          <w:sz w:val="44"/>
          <w:szCs w:val="44"/>
        </w:rPr>
      </w:pPr>
      <w:r w:rsidRPr="00D27985">
        <w:rPr>
          <w:rFonts w:ascii="宋体" w:hAnsi="宋体" w:cs="Arial" w:hint="eastAsia"/>
          <w:b/>
          <w:kern w:val="0"/>
          <w:sz w:val="44"/>
          <w:szCs w:val="44"/>
        </w:rPr>
        <w:t>吉林省</w:t>
      </w:r>
      <w:r w:rsidRPr="00D27985">
        <w:rPr>
          <w:rFonts w:ascii="宋体" w:hAnsi="宋体" w:cs="Arial"/>
          <w:b/>
          <w:kern w:val="0"/>
          <w:sz w:val="44"/>
          <w:szCs w:val="44"/>
        </w:rPr>
        <w:t>职业院校</w:t>
      </w:r>
      <w:r w:rsidRPr="00D27985">
        <w:rPr>
          <w:rFonts w:ascii="宋体" w:hAnsi="宋体" w:cs="Arial" w:hint="eastAsia"/>
          <w:b/>
          <w:kern w:val="0"/>
          <w:sz w:val="44"/>
          <w:szCs w:val="44"/>
        </w:rPr>
        <w:t>“双师型”教师认定标准</w:t>
      </w:r>
    </w:p>
    <w:p w:rsidR="00F44794" w:rsidRPr="00D27985" w:rsidRDefault="00F44794" w:rsidP="00F44794">
      <w:pPr>
        <w:widowControl/>
        <w:spacing w:line="330" w:lineRule="atLeast"/>
        <w:jc w:val="center"/>
        <w:rPr>
          <w:rFonts w:ascii="宋体" w:hAnsi="宋体" w:cs="Arial" w:hint="eastAsia"/>
          <w:b/>
          <w:kern w:val="0"/>
          <w:sz w:val="44"/>
          <w:szCs w:val="44"/>
        </w:rPr>
      </w:pPr>
      <w:r w:rsidRPr="00D27985">
        <w:rPr>
          <w:rFonts w:ascii="宋体" w:hAnsi="宋体" w:cs="Arial" w:hint="eastAsia"/>
          <w:b/>
          <w:kern w:val="0"/>
          <w:sz w:val="44"/>
          <w:szCs w:val="44"/>
        </w:rPr>
        <w:t>（</w:t>
      </w:r>
      <w:r>
        <w:rPr>
          <w:rFonts w:ascii="宋体" w:hAnsi="宋体" w:cs="Arial" w:hint="eastAsia"/>
          <w:b/>
          <w:kern w:val="0"/>
          <w:sz w:val="44"/>
          <w:szCs w:val="44"/>
        </w:rPr>
        <w:t>高</w:t>
      </w:r>
      <w:r w:rsidRPr="00D27985">
        <w:rPr>
          <w:rFonts w:ascii="宋体" w:hAnsi="宋体" w:cs="Arial" w:hint="eastAsia"/>
          <w:b/>
          <w:kern w:val="0"/>
          <w:sz w:val="44"/>
          <w:szCs w:val="44"/>
        </w:rPr>
        <w:t>职教师）</w:t>
      </w:r>
    </w:p>
    <w:p w:rsidR="00F44794" w:rsidRDefault="00F44794" w:rsidP="00F44794">
      <w:pPr>
        <w:widowControl/>
        <w:spacing w:line="520" w:lineRule="exact"/>
        <w:ind w:firstLineChars="200" w:firstLine="600"/>
        <w:jc w:val="left"/>
        <w:rPr>
          <w:rFonts w:ascii="仿宋_GB2312" w:eastAsia="仿宋_GB2312" w:hAnsi="Arial" w:cs="Arial" w:hint="eastAsia"/>
          <w:kern w:val="0"/>
          <w:sz w:val="30"/>
          <w:szCs w:val="30"/>
        </w:rPr>
      </w:pPr>
    </w:p>
    <w:p w:rsidR="00F44794" w:rsidRPr="00D27985" w:rsidRDefault="00F44794" w:rsidP="00F44794">
      <w:pPr>
        <w:widowControl/>
        <w:spacing w:line="520" w:lineRule="exact"/>
        <w:ind w:firstLineChars="200" w:firstLine="600"/>
        <w:jc w:val="left"/>
        <w:rPr>
          <w:rFonts w:ascii="黑体" w:eastAsia="黑体" w:hAnsi="黑体" w:cs="Arial" w:hint="eastAsia"/>
          <w:kern w:val="0"/>
          <w:sz w:val="30"/>
          <w:szCs w:val="30"/>
        </w:rPr>
      </w:pPr>
      <w:r w:rsidRPr="00D27985">
        <w:rPr>
          <w:rFonts w:ascii="黑体" w:eastAsia="黑体" w:hAnsi="黑体" w:cs="Arial" w:hint="eastAsia"/>
          <w:kern w:val="0"/>
          <w:sz w:val="30"/>
          <w:szCs w:val="30"/>
        </w:rPr>
        <w:t>一、基本条件</w:t>
      </w:r>
    </w:p>
    <w:p w:rsidR="00F44794" w:rsidRDefault="00F44794" w:rsidP="00F44794">
      <w:pPr>
        <w:widowControl/>
        <w:spacing w:line="520" w:lineRule="exact"/>
        <w:ind w:firstLineChars="200" w:firstLine="600"/>
        <w:jc w:val="left"/>
        <w:rPr>
          <w:rFonts w:ascii="仿宋_GB2312" w:eastAsia="仿宋_GB2312" w:hAnsi="宋体" w:cs="宋体" w:hint="eastAsia"/>
          <w:color w:val="000000"/>
          <w:kern w:val="0"/>
          <w:sz w:val="30"/>
          <w:szCs w:val="30"/>
        </w:rPr>
      </w:pPr>
      <w:r>
        <w:rPr>
          <w:rFonts w:ascii="仿宋_GB2312" w:eastAsia="仿宋_GB2312" w:hAnsi="Arial" w:cs="Arial" w:hint="eastAsia"/>
          <w:kern w:val="0"/>
          <w:sz w:val="30"/>
          <w:szCs w:val="30"/>
        </w:rPr>
        <w:t>1.</w:t>
      </w:r>
      <w:r>
        <w:rPr>
          <w:rFonts w:ascii="仿宋_GB2312" w:eastAsia="仿宋_GB2312" w:hAnsi="宋体" w:cs="宋体" w:hint="eastAsia"/>
          <w:color w:val="000000"/>
          <w:kern w:val="0"/>
          <w:sz w:val="30"/>
          <w:szCs w:val="30"/>
        </w:rPr>
        <w:t>具有良好的政治思想素质、文化素质，熟悉职业教育教学基础理论，遵守教师职业道德规范。</w:t>
      </w:r>
    </w:p>
    <w:p w:rsidR="00F44794" w:rsidRDefault="00F44794" w:rsidP="00F44794">
      <w:pPr>
        <w:widowControl/>
        <w:spacing w:line="520" w:lineRule="exact"/>
        <w:ind w:firstLineChars="200" w:firstLine="600"/>
        <w:jc w:val="left"/>
        <w:rPr>
          <w:rFonts w:ascii="仿宋_GB2312" w:eastAsia="仿宋_GB2312" w:hAnsi="宋体" w:cs="宋体" w:hint="eastAsia"/>
          <w:color w:val="000000"/>
          <w:kern w:val="0"/>
          <w:sz w:val="30"/>
          <w:szCs w:val="30"/>
        </w:rPr>
      </w:pPr>
      <w:r>
        <w:rPr>
          <w:rFonts w:ascii="仿宋_GB2312" w:eastAsia="仿宋_GB2312" w:hAnsi="宋体" w:cs="宋体" w:hint="eastAsia"/>
          <w:color w:val="000000"/>
          <w:kern w:val="0"/>
          <w:sz w:val="30"/>
          <w:szCs w:val="30"/>
        </w:rPr>
        <w:t>2．掌握所授专业的基础理论、专业知识，了解相关学科的专业知识，具有良好的教学能力和教学业务水平。</w:t>
      </w:r>
      <w:r>
        <w:rPr>
          <w:rFonts w:ascii="仿宋_GB2312" w:eastAsia="仿宋_GB2312" w:hAnsi="宋体" w:cs="宋体" w:hint="eastAsia"/>
          <w:color w:val="454545"/>
          <w:kern w:val="0"/>
          <w:sz w:val="30"/>
          <w:szCs w:val="30"/>
        </w:rPr>
        <w:t>每年完成教学工作量不少于240学时（</w:t>
      </w:r>
      <w:proofErr w:type="gramStart"/>
      <w:r>
        <w:rPr>
          <w:rFonts w:ascii="仿宋_GB2312" w:eastAsia="仿宋_GB2312" w:hAnsi="宋体" w:cs="宋体" w:hint="eastAsia"/>
          <w:color w:val="454545"/>
          <w:kern w:val="0"/>
          <w:sz w:val="30"/>
          <w:szCs w:val="30"/>
        </w:rPr>
        <w:t>含实践</w:t>
      </w:r>
      <w:proofErr w:type="gramEnd"/>
      <w:r>
        <w:rPr>
          <w:rFonts w:ascii="仿宋_GB2312" w:eastAsia="仿宋_GB2312" w:hAnsi="宋体" w:cs="宋体" w:hint="eastAsia"/>
          <w:color w:val="454545"/>
          <w:kern w:val="0"/>
          <w:sz w:val="30"/>
          <w:szCs w:val="30"/>
        </w:rPr>
        <w:t>教学）。</w:t>
      </w:r>
    </w:p>
    <w:p w:rsidR="00F44794" w:rsidRDefault="00F44794" w:rsidP="00F44794">
      <w:pPr>
        <w:widowControl/>
        <w:spacing w:line="520" w:lineRule="exact"/>
        <w:ind w:firstLineChars="200" w:firstLine="600"/>
        <w:jc w:val="left"/>
        <w:rPr>
          <w:rFonts w:ascii="仿宋_GB2312" w:eastAsia="仿宋_GB2312" w:hAnsi="Arial" w:cs="Arial" w:hint="eastAsia"/>
          <w:kern w:val="0"/>
          <w:sz w:val="30"/>
          <w:szCs w:val="30"/>
        </w:rPr>
      </w:pPr>
      <w:r>
        <w:rPr>
          <w:rFonts w:ascii="仿宋_GB2312" w:eastAsia="仿宋_GB2312" w:hAnsi="Arial" w:cs="Arial" w:hint="eastAsia"/>
          <w:kern w:val="0"/>
          <w:sz w:val="30"/>
          <w:szCs w:val="30"/>
        </w:rPr>
        <w:t>3．热爱职业教育事业，教书育人，为人师表，师德高尚。</w:t>
      </w:r>
    </w:p>
    <w:p w:rsidR="00F44794" w:rsidRDefault="00F44794" w:rsidP="00F44794">
      <w:pPr>
        <w:widowControl/>
        <w:spacing w:line="520" w:lineRule="exact"/>
        <w:ind w:firstLineChars="200" w:firstLine="600"/>
        <w:jc w:val="left"/>
        <w:rPr>
          <w:rFonts w:ascii="仿宋_GB2312" w:eastAsia="仿宋_GB2312" w:hAnsi="宋体" w:cs="宋体" w:hint="eastAsia"/>
          <w:color w:val="000000"/>
          <w:kern w:val="0"/>
          <w:sz w:val="30"/>
          <w:szCs w:val="30"/>
        </w:rPr>
      </w:pPr>
      <w:r>
        <w:rPr>
          <w:rFonts w:ascii="仿宋_GB2312" w:eastAsia="仿宋_GB2312" w:hAnsi="Arial" w:cs="Arial" w:hint="eastAsia"/>
          <w:kern w:val="0"/>
          <w:sz w:val="30"/>
          <w:szCs w:val="30"/>
        </w:rPr>
        <w:t>4.</w:t>
      </w:r>
      <w:r>
        <w:rPr>
          <w:rFonts w:ascii="仿宋_GB2312" w:eastAsia="仿宋_GB2312" w:hAnsi="宋体" w:cs="宋体" w:hint="eastAsia"/>
          <w:color w:val="000000"/>
          <w:kern w:val="0"/>
          <w:sz w:val="30"/>
          <w:szCs w:val="30"/>
        </w:rPr>
        <w:t>具有较为扎实的专业实践能力和较强的技术服务、技术应用能力。</w:t>
      </w:r>
    </w:p>
    <w:p w:rsidR="00F44794" w:rsidRPr="00D27985" w:rsidRDefault="00F44794" w:rsidP="00F44794">
      <w:pPr>
        <w:widowControl/>
        <w:spacing w:line="520" w:lineRule="exact"/>
        <w:ind w:firstLineChars="200" w:firstLine="600"/>
        <w:jc w:val="left"/>
        <w:rPr>
          <w:rFonts w:ascii="黑体" w:eastAsia="黑体" w:hAnsi="黑体" w:cs="宋体" w:hint="eastAsia"/>
          <w:color w:val="000000"/>
          <w:kern w:val="0"/>
          <w:sz w:val="30"/>
          <w:szCs w:val="30"/>
        </w:rPr>
      </w:pPr>
      <w:r w:rsidRPr="00D27985">
        <w:rPr>
          <w:rFonts w:ascii="黑体" w:eastAsia="黑体" w:hAnsi="黑体" w:cs="宋体" w:hint="eastAsia"/>
          <w:color w:val="000000"/>
          <w:kern w:val="0"/>
          <w:sz w:val="30"/>
          <w:szCs w:val="30"/>
        </w:rPr>
        <w:t>二、“双师型”教师认定条件</w:t>
      </w:r>
    </w:p>
    <w:p w:rsidR="00F44794" w:rsidRDefault="00F44794" w:rsidP="00F44794">
      <w:pPr>
        <w:widowControl/>
        <w:spacing w:line="520" w:lineRule="exact"/>
        <w:ind w:firstLineChars="200" w:firstLine="600"/>
        <w:jc w:val="left"/>
        <w:rPr>
          <w:rFonts w:ascii="仿宋_GB2312" w:eastAsia="仿宋_GB2312" w:hAnsi="宋体" w:cs="宋体" w:hint="eastAsia"/>
          <w:color w:val="000000"/>
          <w:kern w:val="0"/>
          <w:sz w:val="30"/>
          <w:szCs w:val="30"/>
        </w:rPr>
      </w:pPr>
      <w:r>
        <w:rPr>
          <w:rFonts w:ascii="仿宋_GB2312" w:eastAsia="仿宋_GB2312" w:hAnsi="宋体" w:cs="宋体" w:hint="eastAsia"/>
          <w:color w:val="000000"/>
          <w:kern w:val="0"/>
          <w:sz w:val="30"/>
          <w:szCs w:val="30"/>
        </w:rPr>
        <w:t>1.教学能力要求</w:t>
      </w:r>
    </w:p>
    <w:p w:rsidR="00F44794" w:rsidRDefault="00F44794" w:rsidP="00F44794">
      <w:pPr>
        <w:widowControl/>
        <w:spacing w:line="520" w:lineRule="exact"/>
        <w:ind w:firstLineChars="200" w:firstLine="600"/>
        <w:jc w:val="left"/>
        <w:rPr>
          <w:rFonts w:ascii="仿宋_GB2312" w:eastAsia="仿宋_GB2312" w:hAnsi="宋体" w:cs="宋体" w:hint="eastAsia"/>
          <w:color w:val="000000"/>
          <w:kern w:val="0"/>
          <w:sz w:val="30"/>
          <w:szCs w:val="30"/>
        </w:rPr>
      </w:pPr>
      <w:r>
        <w:rPr>
          <w:rFonts w:ascii="仿宋_GB2312" w:eastAsia="仿宋_GB2312" w:hAnsi="宋体" w:cs="宋体" w:hint="eastAsia"/>
          <w:color w:val="000000"/>
          <w:kern w:val="0"/>
          <w:sz w:val="30"/>
          <w:szCs w:val="30"/>
        </w:rPr>
        <w:t>（1）具有高等学校教师（含实习指导教师）任职资格；</w:t>
      </w:r>
    </w:p>
    <w:p w:rsidR="00F44794" w:rsidRDefault="00F44794" w:rsidP="00F44794">
      <w:pPr>
        <w:widowControl/>
        <w:spacing w:line="520" w:lineRule="exact"/>
        <w:ind w:firstLineChars="200" w:firstLine="600"/>
        <w:jc w:val="left"/>
        <w:rPr>
          <w:rFonts w:ascii="仿宋_GB2312" w:eastAsia="仿宋_GB2312" w:hAnsi="宋体" w:cs="宋体" w:hint="eastAsia"/>
          <w:color w:val="000000"/>
          <w:kern w:val="0"/>
          <w:sz w:val="30"/>
          <w:szCs w:val="30"/>
        </w:rPr>
      </w:pPr>
      <w:r>
        <w:rPr>
          <w:rFonts w:ascii="仿宋_GB2312" w:eastAsia="仿宋_GB2312" w:hAnsi="宋体" w:cs="宋体" w:hint="eastAsia"/>
          <w:color w:val="000000"/>
          <w:kern w:val="0"/>
          <w:sz w:val="30"/>
          <w:szCs w:val="30"/>
        </w:rPr>
        <w:t>（2）下列条件至少满足一项：</w:t>
      </w:r>
    </w:p>
    <w:p w:rsidR="00F44794" w:rsidRDefault="00F44794" w:rsidP="00F44794">
      <w:pPr>
        <w:widowControl/>
        <w:spacing w:line="520" w:lineRule="exact"/>
        <w:ind w:firstLineChars="200" w:firstLine="600"/>
        <w:jc w:val="left"/>
        <w:rPr>
          <w:rFonts w:ascii="仿宋_GB2312" w:eastAsia="仿宋_GB2312" w:hAnsi="宋体" w:cs="宋体" w:hint="eastAsia"/>
          <w:color w:val="000000"/>
          <w:kern w:val="0"/>
          <w:sz w:val="30"/>
          <w:szCs w:val="30"/>
        </w:rPr>
      </w:pPr>
      <w:r>
        <w:rPr>
          <w:rFonts w:ascii="仿宋_GB2312" w:eastAsia="仿宋_GB2312" w:hAnsi="宋体" w:cs="宋体" w:hint="eastAsia"/>
          <w:color w:val="000000"/>
          <w:kern w:val="0"/>
          <w:sz w:val="30"/>
          <w:szCs w:val="30"/>
        </w:rPr>
        <w:t>a.取得教师系列中级及以上专业技术职务任职资格，并被学校正式聘任。</w:t>
      </w:r>
    </w:p>
    <w:p w:rsidR="00F44794" w:rsidRDefault="00F44794" w:rsidP="00F44794">
      <w:pPr>
        <w:widowControl/>
        <w:spacing w:line="520" w:lineRule="exact"/>
        <w:ind w:firstLineChars="200" w:firstLine="600"/>
        <w:jc w:val="left"/>
        <w:rPr>
          <w:rFonts w:ascii="仿宋_GB2312" w:eastAsia="仿宋_GB2312" w:hAnsi="宋体" w:cs="宋体" w:hint="eastAsia"/>
          <w:color w:val="000000"/>
          <w:kern w:val="0"/>
          <w:sz w:val="30"/>
          <w:szCs w:val="30"/>
        </w:rPr>
      </w:pPr>
      <w:r>
        <w:rPr>
          <w:rFonts w:ascii="仿宋_GB2312" w:eastAsia="仿宋_GB2312" w:hAnsi="宋体" w:cs="宋体" w:hint="eastAsia"/>
          <w:color w:val="000000"/>
          <w:kern w:val="0"/>
          <w:sz w:val="30"/>
          <w:szCs w:val="30"/>
        </w:rPr>
        <w:t>b.取得教师系列初级专业技术职务任职资格，从事本专业课程教学满四年。</w:t>
      </w:r>
    </w:p>
    <w:p w:rsidR="00F44794" w:rsidRDefault="00F44794" w:rsidP="00F44794">
      <w:pPr>
        <w:widowControl/>
        <w:spacing w:line="520" w:lineRule="exact"/>
        <w:ind w:firstLineChars="200" w:firstLine="600"/>
        <w:jc w:val="left"/>
        <w:rPr>
          <w:rFonts w:ascii="仿宋_GB2312" w:eastAsia="仿宋_GB2312" w:hAnsi="宋体" w:cs="宋体" w:hint="eastAsia"/>
          <w:color w:val="000000"/>
          <w:kern w:val="0"/>
          <w:sz w:val="30"/>
          <w:szCs w:val="30"/>
        </w:rPr>
      </w:pPr>
      <w:r>
        <w:rPr>
          <w:rFonts w:ascii="仿宋_GB2312" w:eastAsia="仿宋_GB2312" w:hAnsi="宋体" w:cs="宋体" w:hint="eastAsia"/>
          <w:color w:val="000000"/>
          <w:kern w:val="0"/>
          <w:sz w:val="30"/>
          <w:szCs w:val="30"/>
        </w:rPr>
        <w:t>c.取得硕士以上学位，教学工作满一年。</w:t>
      </w:r>
    </w:p>
    <w:p w:rsidR="00F44794" w:rsidRDefault="00F44794" w:rsidP="00F44794">
      <w:pPr>
        <w:widowControl/>
        <w:spacing w:line="520" w:lineRule="exact"/>
        <w:ind w:firstLineChars="200" w:firstLine="600"/>
        <w:jc w:val="left"/>
        <w:rPr>
          <w:rFonts w:ascii="仿宋_GB2312" w:eastAsia="仿宋_GB2312" w:hAnsi="宋体" w:cs="宋体" w:hint="eastAsia"/>
          <w:color w:val="000000"/>
          <w:kern w:val="0"/>
          <w:sz w:val="30"/>
          <w:szCs w:val="30"/>
        </w:rPr>
      </w:pPr>
      <w:r>
        <w:rPr>
          <w:rFonts w:ascii="仿宋_GB2312" w:eastAsia="仿宋_GB2312" w:hAnsi="宋体" w:cs="宋体" w:hint="eastAsia"/>
          <w:color w:val="000000"/>
          <w:kern w:val="0"/>
          <w:sz w:val="30"/>
          <w:szCs w:val="30"/>
        </w:rPr>
        <w:t>2.专业技能条件（具备下列条件之一）：</w:t>
      </w:r>
    </w:p>
    <w:p w:rsidR="00F44794" w:rsidRDefault="00F44794" w:rsidP="00F44794">
      <w:pPr>
        <w:widowControl/>
        <w:spacing w:line="520" w:lineRule="exact"/>
        <w:ind w:firstLineChars="200" w:firstLine="600"/>
        <w:jc w:val="left"/>
        <w:rPr>
          <w:rFonts w:ascii="仿宋_GB2312" w:eastAsia="仿宋_GB2312" w:hAnsi="宋体" w:cs="宋体" w:hint="eastAsia"/>
          <w:color w:val="000000"/>
          <w:kern w:val="0"/>
          <w:sz w:val="30"/>
          <w:szCs w:val="30"/>
        </w:rPr>
      </w:pPr>
      <w:r>
        <w:rPr>
          <w:rFonts w:ascii="仿宋_GB2312" w:eastAsia="仿宋_GB2312" w:hAnsi="宋体" w:cs="宋体" w:hint="eastAsia"/>
          <w:color w:val="000000"/>
          <w:kern w:val="0"/>
          <w:sz w:val="30"/>
          <w:szCs w:val="30"/>
        </w:rPr>
        <w:t xml:space="preserve">（1）具有与所教专业相关的非教师系列中级及以上专业技术职称任职资格；或具有与所教专业相关的高级工及以上职业资格。 </w:t>
      </w:r>
    </w:p>
    <w:p w:rsidR="00F44794" w:rsidRDefault="00F44794" w:rsidP="00F44794">
      <w:pPr>
        <w:widowControl/>
        <w:spacing w:line="520" w:lineRule="exact"/>
        <w:ind w:firstLineChars="200" w:firstLine="600"/>
        <w:jc w:val="left"/>
        <w:rPr>
          <w:rFonts w:ascii="仿宋_GB2312" w:eastAsia="仿宋_GB2312" w:hAnsi="宋体" w:cs="宋体" w:hint="eastAsia"/>
          <w:color w:val="000000"/>
          <w:kern w:val="0"/>
          <w:sz w:val="30"/>
          <w:szCs w:val="30"/>
        </w:rPr>
      </w:pPr>
      <w:r>
        <w:rPr>
          <w:rFonts w:ascii="仿宋_GB2312" w:eastAsia="仿宋_GB2312" w:hAnsi="宋体" w:cs="宋体" w:hint="eastAsia"/>
          <w:color w:val="000000"/>
          <w:kern w:val="0"/>
          <w:sz w:val="30"/>
          <w:szCs w:val="30"/>
        </w:rPr>
        <w:lastRenderedPageBreak/>
        <w:t>（2）近五年来获得省级政府举办的技能竞赛（高职教师组）二等奖及以上奖项；艺术类专业教师获得省级以上政府或行业协会举办的专业技能比赛二等奖及以上奖项。</w:t>
      </w:r>
    </w:p>
    <w:p w:rsidR="00F44794" w:rsidRDefault="00F44794" w:rsidP="00F44794">
      <w:pPr>
        <w:widowControl/>
        <w:spacing w:line="520" w:lineRule="exact"/>
        <w:ind w:firstLineChars="200" w:firstLine="600"/>
        <w:jc w:val="left"/>
        <w:rPr>
          <w:rFonts w:ascii="仿宋_GB2312" w:eastAsia="仿宋_GB2312" w:hAnsi="宋体" w:cs="宋体" w:hint="eastAsia"/>
          <w:color w:val="000000"/>
          <w:kern w:val="0"/>
          <w:sz w:val="30"/>
          <w:szCs w:val="30"/>
        </w:rPr>
      </w:pPr>
      <w:r>
        <w:rPr>
          <w:rFonts w:ascii="仿宋_GB2312" w:eastAsia="仿宋_GB2312" w:hAnsi="宋体" w:cs="宋体" w:hint="eastAsia"/>
          <w:color w:val="000000"/>
          <w:kern w:val="0"/>
          <w:sz w:val="30"/>
          <w:szCs w:val="30"/>
        </w:rPr>
        <w:t>（3）</w:t>
      </w:r>
      <w:r>
        <w:rPr>
          <w:rFonts w:ascii="仿宋_GB2312" w:eastAsia="仿宋_GB2312" w:hAnsi="宋体" w:hint="eastAsia"/>
          <w:color w:val="000000"/>
          <w:sz w:val="30"/>
          <w:szCs w:val="30"/>
        </w:rPr>
        <w:t>近五年指导学生参加</w:t>
      </w:r>
      <w:r>
        <w:rPr>
          <w:rFonts w:ascii="仿宋_GB2312" w:eastAsia="仿宋_GB2312" w:hAnsi="宋体" w:cs="宋体" w:hint="eastAsia"/>
          <w:color w:val="000000"/>
          <w:kern w:val="0"/>
          <w:sz w:val="30"/>
          <w:szCs w:val="30"/>
        </w:rPr>
        <w:t>教育部举办全国职业院校技能大赛</w:t>
      </w:r>
      <w:r>
        <w:rPr>
          <w:rFonts w:ascii="仿宋_GB2312" w:eastAsia="仿宋_GB2312" w:hAnsi="宋体" w:hint="eastAsia"/>
          <w:color w:val="000000"/>
          <w:sz w:val="30"/>
          <w:szCs w:val="30"/>
        </w:rPr>
        <w:t>获得三等奖及以上奖项。</w:t>
      </w:r>
      <w:r>
        <w:rPr>
          <w:rFonts w:ascii="仿宋_GB2312" w:eastAsia="仿宋_GB2312" w:hAnsi="宋体" w:cs="宋体" w:hint="eastAsia"/>
          <w:color w:val="000000"/>
          <w:kern w:val="0"/>
          <w:sz w:val="30"/>
          <w:szCs w:val="30"/>
        </w:rPr>
        <w:t xml:space="preserve"> </w:t>
      </w:r>
    </w:p>
    <w:p w:rsidR="00F44794" w:rsidRDefault="00F44794" w:rsidP="00F44794">
      <w:pPr>
        <w:widowControl/>
        <w:spacing w:line="520" w:lineRule="exact"/>
        <w:ind w:firstLineChars="200" w:firstLine="600"/>
        <w:jc w:val="left"/>
        <w:rPr>
          <w:rFonts w:ascii="仿宋_GB2312" w:eastAsia="仿宋_GB2312" w:hAnsi="宋体" w:cs="宋体" w:hint="eastAsia"/>
          <w:color w:val="000000"/>
          <w:kern w:val="0"/>
          <w:sz w:val="30"/>
          <w:szCs w:val="30"/>
        </w:rPr>
      </w:pPr>
      <w:r>
        <w:rPr>
          <w:rFonts w:ascii="仿宋_GB2312" w:eastAsia="仿宋_GB2312" w:hAnsi="宋体" w:hint="eastAsia"/>
          <w:color w:val="000000"/>
          <w:sz w:val="30"/>
          <w:szCs w:val="30"/>
        </w:rPr>
        <w:t>（4）近五年获得省教育厅颁发的技能大赛指导教师奖。</w:t>
      </w:r>
    </w:p>
    <w:p w:rsidR="00F44794" w:rsidRDefault="00F44794" w:rsidP="00F44794">
      <w:pPr>
        <w:widowControl/>
        <w:spacing w:line="520" w:lineRule="exact"/>
        <w:ind w:firstLineChars="200" w:firstLine="600"/>
        <w:jc w:val="left"/>
        <w:rPr>
          <w:rFonts w:ascii="仿宋_GB2312" w:eastAsia="仿宋_GB2312" w:hAnsi="宋体" w:cs="宋体" w:hint="eastAsia"/>
          <w:color w:val="000000"/>
          <w:kern w:val="0"/>
          <w:sz w:val="30"/>
          <w:szCs w:val="30"/>
        </w:rPr>
      </w:pPr>
      <w:r>
        <w:rPr>
          <w:rFonts w:ascii="仿宋_GB2312" w:eastAsia="仿宋_GB2312" w:hAnsi="宋体" w:cs="宋体" w:hint="eastAsia"/>
          <w:color w:val="000000"/>
          <w:kern w:val="0"/>
          <w:sz w:val="30"/>
          <w:szCs w:val="30"/>
        </w:rPr>
        <w:t>（5）获得相关专业执业资格（如：执业医师、注册会计师、建造师等）。</w:t>
      </w:r>
    </w:p>
    <w:p w:rsidR="00F44794" w:rsidRDefault="00F44794" w:rsidP="00F44794">
      <w:pPr>
        <w:spacing w:line="520" w:lineRule="exact"/>
        <w:ind w:firstLineChars="200" w:firstLine="600"/>
        <w:rPr>
          <w:rFonts w:ascii="仿宋_GB2312" w:eastAsia="仿宋_GB2312" w:hAnsi="宋体" w:cs="宋体" w:hint="eastAsia"/>
          <w:color w:val="000000"/>
          <w:kern w:val="0"/>
          <w:sz w:val="30"/>
          <w:szCs w:val="30"/>
        </w:rPr>
      </w:pPr>
      <w:r>
        <w:rPr>
          <w:rFonts w:ascii="仿宋_GB2312" w:eastAsia="仿宋_GB2312" w:hAnsi="宋体" w:hint="eastAsia"/>
          <w:color w:val="000000"/>
          <w:sz w:val="30"/>
          <w:szCs w:val="30"/>
        </w:rPr>
        <w:t>（6）</w:t>
      </w:r>
      <w:r>
        <w:rPr>
          <w:rFonts w:ascii="仿宋_GB2312" w:eastAsia="仿宋_GB2312" w:hAnsi="宋体" w:cs="宋体" w:hint="eastAsia"/>
          <w:color w:val="000000"/>
          <w:kern w:val="0"/>
          <w:sz w:val="30"/>
          <w:szCs w:val="30"/>
        </w:rPr>
        <w:t>国际、国内知名企业职业资格认证（如：</w:t>
      </w:r>
      <w:r>
        <w:rPr>
          <w:rFonts w:ascii="仿宋_GB2312" w:eastAsia="仿宋_GB2312" w:hint="eastAsia"/>
          <w:color w:val="000000"/>
          <w:sz w:val="30"/>
          <w:szCs w:val="30"/>
        </w:rPr>
        <w:t>Adobe 中国认证设计师等</w:t>
      </w:r>
      <w:r>
        <w:rPr>
          <w:rFonts w:ascii="仿宋_GB2312" w:eastAsia="仿宋_GB2312" w:hAnsi="宋体" w:cs="宋体" w:hint="eastAsia"/>
          <w:color w:val="000000"/>
          <w:kern w:val="0"/>
          <w:sz w:val="30"/>
          <w:szCs w:val="30"/>
        </w:rPr>
        <w:t>）。</w:t>
      </w:r>
    </w:p>
    <w:p w:rsidR="00F44794" w:rsidRDefault="00F44794" w:rsidP="00F44794">
      <w:pPr>
        <w:spacing w:line="520" w:lineRule="exact"/>
        <w:ind w:firstLineChars="200" w:firstLine="600"/>
        <w:rPr>
          <w:rFonts w:ascii="仿宋_GB2312" w:eastAsia="仿宋_GB2312" w:hAnsi="宋体" w:cs="宋体" w:hint="eastAsia"/>
          <w:color w:val="000000"/>
          <w:kern w:val="0"/>
          <w:sz w:val="30"/>
          <w:szCs w:val="30"/>
        </w:rPr>
      </w:pPr>
      <w:r>
        <w:rPr>
          <w:rFonts w:ascii="仿宋_GB2312" w:eastAsia="仿宋_GB2312" w:hAnsi="宋体" w:cs="宋体" w:hint="eastAsia"/>
          <w:color w:val="000000"/>
          <w:kern w:val="0"/>
          <w:sz w:val="30"/>
          <w:szCs w:val="30"/>
        </w:rPr>
        <w:t>（</w:t>
      </w:r>
      <w:r>
        <w:rPr>
          <w:rFonts w:ascii="仿宋_GB2312" w:eastAsia="仿宋_GB2312" w:hAnsi="宋体" w:cs="宋体"/>
          <w:color w:val="000000"/>
          <w:kern w:val="0"/>
          <w:sz w:val="30"/>
          <w:szCs w:val="30"/>
        </w:rPr>
        <w:t>7</w:t>
      </w:r>
      <w:r>
        <w:rPr>
          <w:rFonts w:ascii="仿宋_GB2312" w:eastAsia="仿宋_GB2312" w:hAnsi="宋体" w:cs="宋体" w:hint="eastAsia"/>
          <w:color w:val="000000"/>
          <w:kern w:val="0"/>
          <w:sz w:val="30"/>
          <w:szCs w:val="30"/>
        </w:rPr>
        <w:t>）</w:t>
      </w:r>
      <w:r>
        <w:rPr>
          <w:rFonts w:ascii="仿宋_GB2312" w:eastAsia="仿宋_GB2312" w:hAnsi="宋体" w:hint="eastAsia"/>
          <w:color w:val="000000"/>
          <w:sz w:val="30"/>
          <w:szCs w:val="30"/>
        </w:rPr>
        <w:t>近五年获得省级及以上科技进步奖的主要成员并有相应成果；或主持</w:t>
      </w:r>
      <w:r>
        <w:rPr>
          <w:rFonts w:ascii="仿宋_GB2312" w:eastAsia="仿宋_GB2312" w:hint="eastAsia"/>
          <w:sz w:val="30"/>
          <w:szCs w:val="30"/>
        </w:rPr>
        <w:t>一项本专业或相关专业应用技术研究，成果已被大中型企业使用并有良好效益；或</w:t>
      </w:r>
      <w:r>
        <w:rPr>
          <w:rFonts w:ascii="仿宋_GB2312" w:eastAsia="仿宋_GB2312" w:hAnsi="宋体" w:hint="eastAsia"/>
          <w:color w:val="000000"/>
          <w:sz w:val="30"/>
          <w:szCs w:val="30"/>
        </w:rPr>
        <w:t>参与国家级职业教育专业技能实践教学方面科研课题研究并有相应成果推广效益。</w:t>
      </w:r>
    </w:p>
    <w:p w:rsidR="00F44794" w:rsidRPr="00D27985" w:rsidRDefault="00F44794" w:rsidP="00F44794">
      <w:pPr>
        <w:widowControl/>
        <w:spacing w:line="520" w:lineRule="exact"/>
        <w:ind w:firstLineChars="200" w:firstLine="600"/>
        <w:jc w:val="left"/>
        <w:rPr>
          <w:rFonts w:ascii="黑体" w:eastAsia="黑体" w:hAnsi="黑体" w:cs="宋体" w:hint="eastAsia"/>
          <w:color w:val="000000"/>
          <w:kern w:val="0"/>
          <w:sz w:val="30"/>
          <w:szCs w:val="30"/>
        </w:rPr>
      </w:pPr>
      <w:r w:rsidRPr="00D27985">
        <w:rPr>
          <w:rFonts w:ascii="黑体" w:eastAsia="黑体" w:hAnsi="黑体" w:cs="宋体" w:hint="eastAsia"/>
          <w:color w:val="000000"/>
          <w:kern w:val="0"/>
          <w:sz w:val="30"/>
          <w:szCs w:val="30"/>
        </w:rPr>
        <w:t>三、以下几种情况不参加认定</w:t>
      </w:r>
    </w:p>
    <w:p w:rsidR="00F44794" w:rsidRDefault="00F44794" w:rsidP="00F44794">
      <w:pPr>
        <w:widowControl/>
        <w:spacing w:line="520" w:lineRule="exact"/>
        <w:ind w:firstLineChars="200" w:firstLine="600"/>
        <w:jc w:val="left"/>
        <w:rPr>
          <w:rFonts w:ascii="仿宋_GB2312" w:eastAsia="仿宋_GB2312" w:hAnsi="宋体" w:cs="宋体" w:hint="eastAsia"/>
          <w:color w:val="000000"/>
          <w:kern w:val="0"/>
          <w:sz w:val="30"/>
          <w:szCs w:val="30"/>
        </w:rPr>
      </w:pPr>
      <w:r>
        <w:rPr>
          <w:rFonts w:ascii="仿宋_GB2312" w:eastAsia="仿宋_GB2312" w:hAnsi="宋体" w:cs="宋体" w:hint="eastAsia"/>
          <w:color w:val="000000"/>
          <w:kern w:val="0"/>
          <w:sz w:val="30"/>
          <w:szCs w:val="30"/>
        </w:rPr>
        <w:t>1．公共基础课教师。</w:t>
      </w:r>
    </w:p>
    <w:p w:rsidR="00F44794" w:rsidRDefault="00F44794" w:rsidP="00F44794">
      <w:pPr>
        <w:widowControl/>
        <w:spacing w:line="520" w:lineRule="exact"/>
        <w:ind w:firstLineChars="200" w:firstLine="600"/>
        <w:jc w:val="left"/>
        <w:rPr>
          <w:rFonts w:ascii="仿宋_GB2312" w:eastAsia="仿宋_GB2312" w:hAnsi="宋体" w:cs="宋体" w:hint="eastAsia"/>
          <w:color w:val="000000"/>
          <w:kern w:val="0"/>
          <w:sz w:val="30"/>
          <w:szCs w:val="30"/>
        </w:rPr>
      </w:pPr>
      <w:r>
        <w:rPr>
          <w:rFonts w:ascii="仿宋_GB2312" w:eastAsia="仿宋_GB2312" w:hAnsi="宋体" w:cs="宋体" w:hint="eastAsia"/>
          <w:color w:val="000000"/>
          <w:kern w:val="0"/>
          <w:sz w:val="30"/>
          <w:szCs w:val="30"/>
        </w:rPr>
        <w:t>2．所教课程</w:t>
      </w:r>
      <w:proofErr w:type="gramStart"/>
      <w:r>
        <w:rPr>
          <w:rFonts w:ascii="仿宋_GB2312" w:eastAsia="仿宋_GB2312" w:hAnsi="宋体" w:cs="宋体" w:hint="eastAsia"/>
          <w:color w:val="000000"/>
          <w:kern w:val="0"/>
          <w:sz w:val="30"/>
          <w:szCs w:val="30"/>
        </w:rPr>
        <w:t>与其获得</w:t>
      </w:r>
      <w:proofErr w:type="gramEnd"/>
      <w:r>
        <w:rPr>
          <w:rFonts w:ascii="仿宋_GB2312" w:eastAsia="仿宋_GB2312" w:hAnsi="宋体" w:cs="宋体" w:hint="eastAsia"/>
          <w:color w:val="000000"/>
          <w:kern w:val="0"/>
          <w:sz w:val="30"/>
          <w:szCs w:val="30"/>
        </w:rPr>
        <w:t>的职业技能资格证书专业方向不相关。</w:t>
      </w:r>
    </w:p>
    <w:p w:rsidR="00F44794" w:rsidRDefault="00F44794" w:rsidP="00F44794">
      <w:pPr>
        <w:spacing w:line="520" w:lineRule="exact"/>
        <w:ind w:firstLineChars="200" w:firstLine="600"/>
        <w:rPr>
          <w:rFonts w:ascii="仿宋_GB2312" w:eastAsia="仿宋_GB2312" w:hAnsi="Arial" w:cs="Arial" w:hint="eastAsia"/>
          <w:kern w:val="0"/>
          <w:sz w:val="30"/>
          <w:szCs w:val="30"/>
        </w:rPr>
      </w:pPr>
      <w:r>
        <w:rPr>
          <w:rFonts w:ascii="仿宋_GB2312" w:eastAsia="仿宋_GB2312" w:hAnsi="Arial" w:cs="Arial" w:hint="eastAsia"/>
          <w:kern w:val="0"/>
          <w:sz w:val="30"/>
          <w:szCs w:val="30"/>
        </w:rPr>
        <w:t>3．职业技能考评员。</w:t>
      </w:r>
    </w:p>
    <w:p w:rsidR="00131756" w:rsidRDefault="00131756">
      <w:bookmarkStart w:id="0" w:name="_GoBack"/>
      <w:bookmarkEnd w:id="0"/>
    </w:p>
    <w:sectPr w:rsidR="001317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794"/>
    <w:rsid w:val="00131756"/>
    <w:rsid w:val="00F447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479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479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123</Words>
  <Characters>703</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赫萌</dc:creator>
  <cp:lastModifiedBy>赫萌</cp:lastModifiedBy>
  <cp:revision>1</cp:revision>
  <dcterms:created xsi:type="dcterms:W3CDTF">2019-10-28T02:32:00Z</dcterms:created>
  <dcterms:modified xsi:type="dcterms:W3CDTF">2019-10-28T02:32:00Z</dcterms:modified>
</cp:coreProperties>
</file>